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Spec="center" w:tblpY="-1245"/>
        <w:tblW w:w="16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19"/>
        <w:gridCol w:w="1007"/>
        <w:gridCol w:w="1872"/>
        <w:gridCol w:w="928"/>
        <w:gridCol w:w="102"/>
        <w:gridCol w:w="1868"/>
        <w:gridCol w:w="992"/>
        <w:gridCol w:w="96"/>
        <w:gridCol w:w="1307"/>
        <w:gridCol w:w="14"/>
        <w:gridCol w:w="2253"/>
        <w:gridCol w:w="14"/>
        <w:gridCol w:w="3968"/>
        <w:gridCol w:w="20"/>
        <w:gridCol w:w="9"/>
        <w:gridCol w:w="822"/>
        <w:gridCol w:w="28"/>
        <w:gridCol w:w="21"/>
      </w:tblGrid>
      <w:tr w:rsidR="000462AA" w:rsidTr="000462AA">
        <w:tc>
          <w:tcPr>
            <w:tcW w:w="84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19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8:50am</w:t>
            </w:r>
          </w:p>
        </w:tc>
        <w:tc>
          <w:tcPr>
            <w:tcW w:w="10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9.00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am</w:t>
            </w:r>
          </w:p>
        </w:tc>
        <w:tc>
          <w:tcPr>
            <w:tcW w:w="1872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9.25am</w:t>
            </w:r>
          </w:p>
        </w:tc>
        <w:tc>
          <w:tcPr>
            <w:tcW w:w="1030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10.45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am</w:t>
            </w:r>
          </w:p>
        </w:tc>
        <w:tc>
          <w:tcPr>
            <w:tcW w:w="1868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11am</w:t>
            </w:r>
          </w:p>
        </w:tc>
        <w:tc>
          <w:tcPr>
            <w:tcW w:w="1088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11:50</w:t>
            </w:r>
          </w:p>
        </w:tc>
        <w:tc>
          <w:tcPr>
            <w:tcW w:w="13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12:15-12:50</w:t>
            </w:r>
          </w:p>
        </w:tc>
        <w:tc>
          <w:tcPr>
            <w:tcW w:w="2267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12.50pm – 2.20pm</w:t>
            </w:r>
          </w:p>
        </w:tc>
        <w:tc>
          <w:tcPr>
            <w:tcW w:w="4002" w:type="dxa"/>
            <w:gridSpan w:val="3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2.20</w:t>
            </w:r>
          </w:p>
        </w:tc>
        <w:tc>
          <w:tcPr>
            <w:tcW w:w="880" w:type="dxa"/>
            <w:gridSpan w:val="4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2.50pm</w:t>
            </w:r>
          </w:p>
        </w:tc>
      </w:tr>
      <w:tr w:rsidR="000462AA" w:rsidTr="000462AA">
        <w:trPr>
          <w:cantSplit/>
          <w:trHeight w:val="1272"/>
        </w:trPr>
        <w:tc>
          <w:tcPr>
            <w:tcW w:w="84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</w:p>
        </w:tc>
        <w:tc>
          <w:tcPr>
            <w:tcW w:w="719" w:type="dxa"/>
          </w:tcPr>
          <w:p w:rsidR="000462AA" w:rsidRDefault="000462AA" w:rsidP="000462AA">
            <w:pPr>
              <w:ind w:left="113" w:right="113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Individual Activities</w:t>
            </w:r>
          </w:p>
          <w:p w:rsidR="000462AA" w:rsidRDefault="000462AA" w:rsidP="000462AA">
            <w:pPr>
              <w:ind w:left="113" w:right="113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Morning song, breakfast, days of the week</w:t>
            </w:r>
          </w:p>
        </w:tc>
        <w:tc>
          <w:tcPr>
            <w:tcW w:w="1872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Communication and Interaction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Intensive Interaction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Exercise time- 9:30-10</w:t>
            </w:r>
          </w:p>
        </w:tc>
        <w:tc>
          <w:tcPr>
            <w:tcW w:w="1030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Snack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868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Communication and Interaction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Intensive Interaction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</w:tc>
        <w:tc>
          <w:tcPr>
            <w:tcW w:w="1088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Lunch </w:t>
            </w:r>
          </w:p>
        </w:tc>
        <w:tc>
          <w:tcPr>
            <w:tcW w:w="13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Lunch time Play 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67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Sensory Story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Communication and Interaction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C000"/>
              </w:rPr>
            </w:pP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</w:p>
        </w:tc>
        <w:tc>
          <w:tcPr>
            <w:tcW w:w="4002" w:type="dxa"/>
            <w:gridSpan w:val="3"/>
            <w:tcBorders>
              <w:bottom w:val="single" w:sz="4" w:space="0" w:color="000000"/>
            </w:tcBorders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Circle time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Singing and signing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80" w:type="dxa"/>
            <w:gridSpan w:val="4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Home</w:t>
            </w:r>
          </w:p>
        </w:tc>
      </w:tr>
      <w:tr w:rsidR="000462AA" w:rsidTr="000462AA">
        <w:trPr>
          <w:gridAfter w:val="1"/>
          <w:wAfter w:w="21" w:type="dxa"/>
          <w:cantSplit/>
          <w:trHeight w:val="2480"/>
        </w:trPr>
        <w:tc>
          <w:tcPr>
            <w:tcW w:w="84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Tues</w:t>
            </w:r>
          </w:p>
        </w:tc>
        <w:tc>
          <w:tcPr>
            <w:tcW w:w="719" w:type="dxa"/>
          </w:tcPr>
          <w:p w:rsidR="000462AA" w:rsidRDefault="000462AA" w:rsidP="000462AA">
            <w:pPr>
              <w:ind w:left="113" w:right="113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Individual Activities</w:t>
            </w:r>
          </w:p>
          <w:p w:rsidR="000462AA" w:rsidRDefault="000462AA" w:rsidP="000462AA">
            <w:pPr>
              <w:ind w:left="113" w:right="113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Morning song, BF, DOTW</w:t>
            </w:r>
          </w:p>
        </w:tc>
        <w:tc>
          <w:tcPr>
            <w:tcW w:w="1872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C000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</w:rPr>
              <w:t>P.E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  <w:tc>
          <w:tcPr>
            <w:tcW w:w="1030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Snack</w:t>
            </w:r>
          </w:p>
        </w:tc>
        <w:tc>
          <w:tcPr>
            <w:tcW w:w="1868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Cooking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Cognition and Learning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PP Targets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88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Lunch time Play 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267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Sensory Story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C00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FFC000"/>
              </w:rPr>
              <w:t>Tac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FFC000"/>
              </w:rPr>
              <w:t xml:space="preserve"> Pac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C000"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011" w:type="dxa"/>
            <w:gridSpan w:val="4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Circle time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Singing and signing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50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</w:rPr>
              <w:t>Home</w:t>
            </w:r>
          </w:p>
        </w:tc>
      </w:tr>
      <w:tr w:rsidR="000462AA" w:rsidTr="000462AA">
        <w:trPr>
          <w:cantSplit/>
          <w:trHeight w:val="1276"/>
        </w:trPr>
        <w:tc>
          <w:tcPr>
            <w:tcW w:w="84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</w:t>
            </w:r>
          </w:p>
        </w:tc>
        <w:tc>
          <w:tcPr>
            <w:tcW w:w="719" w:type="dxa"/>
          </w:tcPr>
          <w:p w:rsidR="000462AA" w:rsidRDefault="000462AA" w:rsidP="000462AA">
            <w:pPr>
              <w:ind w:left="113" w:right="11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Individual Activities</w:t>
            </w:r>
          </w:p>
        </w:tc>
        <w:tc>
          <w:tcPr>
            <w:tcW w:w="10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Morning song, BF, DOTW</w:t>
            </w:r>
          </w:p>
        </w:tc>
        <w:tc>
          <w:tcPr>
            <w:tcW w:w="1872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Communication and Interaction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Intensive Interaction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</w:tc>
        <w:tc>
          <w:tcPr>
            <w:tcW w:w="1030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Snack</w:t>
            </w:r>
          </w:p>
        </w:tc>
        <w:tc>
          <w:tcPr>
            <w:tcW w:w="1868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C000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</w:rPr>
              <w:t>Dance Massage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Cognition and Learning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088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Lunch </w:t>
            </w:r>
          </w:p>
        </w:tc>
        <w:tc>
          <w:tcPr>
            <w:tcW w:w="13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Lunch time Play 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67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Art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FFC000"/>
              </w:rPr>
              <w:t>Tac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FFC000"/>
              </w:rPr>
              <w:t xml:space="preserve"> Pac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</w:p>
        </w:tc>
        <w:tc>
          <w:tcPr>
            <w:tcW w:w="4002" w:type="dxa"/>
            <w:gridSpan w:val="3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Circle time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Singing and signing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80" w:type="dxa"/>
            <w:gridSpan w:val="4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Home</w:t>
            </w:r>
          </w:p>
        </w:tc>
      </w:tr>
      <w:tr w:rsidR="000462AA" w:rsidTr="000462AA">
        <w:trPr>
          <w:gridAfter w:val="2"/>
          <w:wAfter w:w="49" w:type="dxa"/>
          <w:cantSplit/>
          <w:trHeight w:val="1349"/>
        </w:trPr>
        <w:tc>
          <w:tcPr>
            <w:tcW w:w="84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Thur</w:t>
            </w:r>
            <w:proofErr w:type="spellEnd"/>
          </w:p>
        </w:tc>
        <w:tc>
          <w:tcPr>
            <w:tcW w:w="719" w:type="dxa"/>
          </w:tcPr>
          <w:p w:rsidR="000462AA" w:rsidRDefault="000462AA" w:rsidP="000462AA">
            <w:pPr>
              <w:ind w:left="113" w:right="11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Individual Activities</w:t>
            </w:r>
          </w:p>
        </w:tc>
        <w:tc>
          <w:tcPr>
            <w:tcW w:w="10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Morning song, BF, DOTW</w:t>
            </w:r>
          </w:p>
        </w:tc>
        <w:tc>
          <w:tcPr>
            <w:tcW w:w="1872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</w:rPr>
              <w:t>Communication and Interaction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Intensive Interaction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</w:tc>
        <w:tc>
          <w:tcPr>
            <w:tcW w:w="928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C000"/>
              </w:rPr>
            </w:pPr>
            <w:r>
              <w:rPr>
                <w:rFonts w:ascii="Comic Sans MS" w:eastAsia="Comic Sans MS" w:hAnsi="Comic Sans MS" w:cs="Comic Sans MS"/>
              </w:rPr>
              <w:t>Snack</w:t>
            </w:r>
          </w:p>
        </w:tc>
        <w:tc>
          <w:tcPr>
            <w:tcW w:w="1970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</w:rPr>
              <w:t>Cognition and Learning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92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Lunch</w:t>
            </w:r>
          </w:p>
        </w:tc>
        <w:tc>
          <w:tcPr>
            <w:tcW w:w="1417" w:type="dxa"/>
            <w:gridSpan w:val="3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 time play</w:t>
            </w:r>
          </w:p>
        </w:tc>
        <w:tc>
          <w:tcPr>
            <w:tcW w:w="2267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Messy Play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70C0"/>
              </w:rPr>
            </w:pPr>
          </w:p>
        </w:tc>
        <w:tc>
          <w:tcPr>
            <w:tcW w:w="3968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Circle time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Singing and signing</w:t>
            </w:r>
          </w:p>
        </w:tc>
        <w:tc>
          <w:tcPr>
            <w:tcW w:w="851" w:type="dxa"/>
            <w:gridSpan w:val="3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Home</w:t>
            </w:r>
          </w:p>
        </w:tc>
      </w:tr>
      <w:tr w:rsidR="000462AA" w:rsidTr="000462AA">
        <w:trPr>
          <w:cantSplit/>
          <w:trHeight w:val="1134"/>
        </w:trPr>
        <w:tc>
          <w:tcPr>
            <w:tcW w:w="84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</w:t>
            </w:r>
          </w:p>
        </w:tc>
        <w:tc>
          <w:tcPr>
            <w:tcW w:w="719" w:type="dxa"/>
          </w:tcPr>
          <w:p w:rsidR="000462AA" w:rsidRDefault="000462AA" w:rsidP="000462AA">
            <w:pPr>
              <w:ind w:left="113" w:right="113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Individual Activities</w:t>
            </w:r>
          </w:p>
        </w:tc>
        <w:tc>
          <w:tcPr>
            <w:tcW w:w="10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Morning song, BF, DOTW</w:t>
            </w:r>
          </w:p>
        </w:tc>
        <w:tc>
          <w:tcPr>
            <w:tcW w:w="1872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Intensive Interaction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FFFF00"/>
              </w:rPr>
              <w:t>Hydro therapy-10-12</w:t>
            </w:r>
          </w:p>
        </w:tc>
        <w:tc>
          <w:tcPr>
            <w:tcW w:w="1030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Snack</w:t>
            </w:r>
          </w:p>
        </w:tc>
        <w:tc>
          <w:tcPr>
            <w:tcW w:w="1868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</w:rPr>
              <w:t>Sensology</w:t>
            </w:r>
            <w:proofErr w:type="spellEnd"/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</w:tc>
        <w:tc>
          <w:tcPr>
            <w:tcW w:w="1088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Lunch </w:t>
            </w:r>
          </w:p>
        </w:tc>
        <w:tc>
          <w:tcPr>
            <w:tcW w:w="1307" w:type="dxa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 time play</w:t>
            </w:r>
          </w:p>
        </w:tc>
        <w:tc>
          <w:tcPr>
            <w:tcW w:w="2267" w:type="dxa"/>
            <w:gridSpan w:val="2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Messy Play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  <w:color w:val="FFC00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FFC000"/>
              </w:rPr>
              <w:t>Tac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FFC000"/>
              </w:rPr>
              <w:t xml:space="preserve"> Pac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Personal Plan targets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4002" w:type="dxa"/>
            <w:gridSpan w:val="3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Circle time</w:t>
            </w:r>
          </w:p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Singing and signing</w:t>
            </w:r>
          </w:p>
        </w:tc>
        <w:tc>
          <w:tcPr>
            <w:tcW w:w="880" w:type="dxa"/>
            <w:gridSpan w:val="4"/>
          </w:tcPr>
          <w:p w:rsidR="000462AA" w:rsidRDefault="000462AA" w:rsidP="000462A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Home</w:t>
            </w:r>
          </w:p>
        </w:tc>
      </w:tr>
    </w:tbl>
    <w:p w:rsidR="00FD18E4" w:rsidRDefault="00FD18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FD18E4" w:rsidRDefault="00FD18E4">
      <w:pPr>
        <w:rPr>
          <w:rFonts w:ascii="Comic Sans MS" w:eastAsia="Comic Sans MS" w:hAnsi="Comic Sans MS" w:cs="Comic Sans MS"/>
          <w:b/>
          <w:sz w:val="32"/>
          <w:szCs w:val="32"/>
        </w:rPr>
      </w:pPr>
      <w:bookmarkStart w:id="0" w:name="_GoBack"/>
      <w:bookmarkEnd w:id="0"/>
    </w:p>
    <w:p w:rsidR="00FD18E4" w:rsidRDefault="00476FD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Calming music on when the children arrive to promote a happy and calm start to the day. </w:t>
      </w:r>
    </w:p>
    <w:p w:rsidR="00FD18E4" w:rsidRDefault="00476FD9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Song used for transitions and key parts of the day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i.e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tidy up song, good morning song, breakfast and lunch song, good bye song.</w:t>
      </w:r>
    </w:p>
    <w:p w:rsidR="00FD18E4" w:rsidRDefault="00FD18E4">
      <w:pPr>
        <w:rPr>
          <w:rFonts w:ascii="Comic Sans MS" w:eastAsia="Comic Sans MS" w:hAnsi="Comic Sans MS" w:cs="Comic Sans MS"/>
          <w:sz w:val="20"/>
          <w:szCs w:val="20"/>
        </w:rPr>
      </w:pPr>
      <w:bookmarkStart w:id="1" w:name="_heading=h.gjdgxs" w:colFirst="0" w:colLast="0"/>
      <w:bookmarkEnd w:id="1"/>
    </w:p>
    <w:sectPr w:rsidR="00FD18E4">
      <w:headerReference w:type="default" r:id="rId7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D9" w:rsidRDefault="00476FD9">
      <w:pPr>
        <w:spacing w:after="0" w:line="240" w:lineRule="auto"/>
      </w:pPr>
      <w:r>
        <w:separator/>
      </w:r>
    </w:p>
  </w:endnote>
  <w:endnote w:type="continuationSeparator" w:id="0">
    <w:p w:rsidR="00476FD9" w:rsidRDefault="0047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D9" w:rsidRDefault="00476FD9">
      <w:pPr>
        <w:spacing w:after="0" w:line="240" w:lineRule="auto"/>
      </w:pPr>
      <w:r>
        <w:separator/>
      </w:r>
    </w:p>
  </w:footnote>
  <w:footnote w:type="continuationSeparator" w:id="0">
    <w:p w:rsidR="00476FD9" w:rsidRDefault="0047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E4" w:rsidRDefault="00FD18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E4"/>
    <w:rsid w:val="000462AA"/>
    <w:rsid w:val="00476FD9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062B7-B12B-4B12-8A26-31635697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E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A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8C7"/>
  </w:style>
  <w:style w:type="paragraph" w:styleId="Footer">
    <w:name w:val="footer"/>
    <w:basedOn w:val="Normal"/>
    <w:link w:val="FooterChar"/>
    <w:uiPriority w:val="99"/>
    <w:unhideWhenUsed/>
    <w:rsid w:val="0021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8C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Q/aofPt6xRLrO96o9x1Fg7VjHg==">AMUW2mXHZoOuCSBor48ZFKyPgmwb7KIRjWsYivtipaLteXNnQGy77bkJKvJRIYGql1yS63xEzuQwGSCpW2JXMLwiD7s5MyFZiUuJ89cWDrYRFBjTAfmds6T41aPiLA0Nn0YcosSOLYd2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Fisk</dc:creator>
  <cp:lastModifiedBy>hall</cp:lastModifiedBy>
  <cp:revision>2</cp:revision>
  <dcterms:created xsi:type="dcterms:W3CDTF">2023-04-27T08:53:00Z</dcterms:created>
  <dcterms:modified xsi:type="dcterms:W3CDTF">2023-09-03T12:38:00Z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0x01010002616DA960F885488974EECABB4DFF99</vt:lpwstr>
  </property>
</Properties>
</file>