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u w:val="single"/>
        </w:rPr>
      </w:pPr>
      <w:r w:rsidDel="00000000" w:rsidR="00000000" w:rsidRPr="00000000">
        <w:rPr>
          <w:rtl w:val="0"/>
        </w:rPr>
      </w:r>
    </w:p>
    <w:p w:rsidR="00000000" w:rsidDel="00000000" w:rsidP="00000000" w:rsidRDefault="00000000" w:rsidRPr="00000000" w14:paraId="00000002">
      <w:pPr>
        <w:rPr>
          <w:b w:val="1"/>
          <w:sz w:val="20"/>
          <w:szCs w:val="20"/>
          <w:u w:val="single"/>
        </w:rPr>
      </w:pPr>
      <w:r w:rsidDel="00000000" w:rsidR="00000000" w:rsidRPr="00000000">
        <w:rPr>
          <w:b w:val="1"/>
          <w:sz w:val="20"/>
          <w:szCs w:val="20"/>
          <w:u w:val="single"/>
          <w:rtl w:val="0"/>
        </w:rPr>
        <w:t xml:space="preserve">Lower KS2 Science- CYCLE A</w:t>
      </w:r>
    </w:p>
    <w:tbl>
      <w:tblPr>
        <w:tblStyle w:val="Table1"/>
        <w:tblW w:w="139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4"/>
        <w:gridCol w:w="2325"/>
        <w:gridCol w:w="2325"/>
        <w:gridCol w:w="2325"/>
        <w:gridCol w:w="2325"/>
        <w:tblGridChange w:id="0">
          <w:tblGrid>
            <w:gridCol w:w="2324"/>
            <w:gridCol w:w="2324"/>
            <w:gridCol w:w="2325"/>
            <w:gridCol w:w="2325"/>
            <w:gridCol w:w="2325"/>
            <w:gridCol w:w="2325"/>
          </w:tblGrid>
        </w:tblGridChange>
      </w:tblGrid>
      <w:tr>
        <w:trPr>
          <w:cantSplit w:val="0"/>
          <w:tblHeader w:val="0"/>
        </w:trPr>
        <w:tc>
          <w:tcPr/>
          <w:p w:rsidR="00000000" w:rsidDel="00000000" w:rsidP="00000000" w:rsidRDefault="00000000" w:rsidRPr="00000000" w14:paraId="00000003">
            <w:pPr>
              <w:jc w:val="center"/>
              <w:rPr>
                <w:b w:val="1"/>
                <w:sz w:val="20"/>
                <w:szCs w:val="20"/>
                <w:u w:val="single"/>
              </w:rPr>
            </w:pPr>
            <w:r w:rsidDel="00000000" w:rsidR="00000000" w:rsidRPr="00000000">
              <w:rPr>
                <w:b w:val="1"/>
                <w:sz w:val="20"/>
                <w:szCs w:val="20"/>
                <w:u w:val="single"/>
                <w:rtl w:val="0"/>
              </w:rPr>
              <w:t xml:space="preserve">Autumn 1</w:t>
            </w:r>
          </w:p>
        </w:tc>
        <w:tc>
          <w:tcPr/>
          <w:p w:rsidR="00000000" w:rsidDel="00000000" w:rsidP="00000000" w:rsidRDefault="00000000" w:rsidRPr="00000000" w14:paraId="00000004">
            <w:pPr>
              <w:jc w:val="center"/>
              <w:rPr>
                <w:b w:val="1"/>
                <w:sz w:val="20"/>
                <w:szCs w:val="20"/>
                <w:u w:val="single"/>
              </w:rPr>
            </w:pPr>
            <w:r w:rsidDel="00000000" w:rsidR="00000000" w:rsidRPr="00000000">
              <w:rPr>
                <w:b w:val="1"/>
                <w:sz w:val="20"/>
                <w:szCs w:val="20"/>
                <w:u w:val="single"/>
                <w:rtl w:val="0"/>
              </w:rPr>
              <w:t xml:space="preserve">Autumn 2</w:t>
            </w:r>
          </w:p>
          <w:p w:rsidR="00000000" w:rsidDel="00000000" w:rsidP="00000000" w:rsidRDefault="00000000" w:rsidRPr="00000000" w14:paraId="00000005">
            <w:pPr>
              <w:jc w:val="center"/>
              <w:rPr>
                <w:b w:val="1"/>
                <w:sz w:val="20"/>
                <w:szCs w:val="20"/>
                <w:u w:val="single"/>
              </w:rPr>
            </w:pPr>
            <w:r w:rsidDel="00000000" w:rsidR="00000000" w:rsidRPr="00000000">
              <w:rPr>
                <w:rtl w:val="0"/>
              </w:rPr>
            </w:r>
          </w:p>
        </w:tc>
        <w:tc>
          <w:tcPr/>
          <w:p w:rsidR="00000000" w:rsidDel="00000000" w:rsidP="00000000" w:rsidRDefault="00000000" w:rsidRPr="00000000" w14:paraId="00000006">
            <w:pPr>
              <w:jc w:val="center"/>
              <w:rPr>
                <w:b w:val="1"/>
                <w:sz w:val="20"/>
                <w:szCs w:val="20"/>
                <w:u w:val="single"/>
              </w:rPr>
            </w:pPr>
            <w:r w:rsidDel="00000000" w:rsidR="00000000" w:rsidRPr="00000000">
              <w:rPr>
                <w:b w:val="1"/>
                <w:sz w:val="20"/>
                <w:szCs w:val="20"/>
                <w:u w:val="single"/>
                <w:rtl w:val="0"/>
              </w:rPr>
              <w:t xml:space="preserve">Spring 1</w:t>
            </w:r>
          </w:p>
        </w:tc>
        <w:tc>
          <w:tcPr/>
          <w:p w:rsidR="00000000" w:rsidDel="00000000" w:rsidP="00000000" w:rsidRDefault="00000000" w:rsidRPr="00000000" w14:paraId="00000007">
            <w:pPr>
              <w:jc w:val="center"/>
              <w:rPr>
                <w:b w:val="1"/>
                <w:sz w:val="20"/>
                <w:szCs w:val="20"/>
                <w:u w:val="single"/>
              </w:rPr>
            </w:pPr>
            <w:r w:rsidDel="00000000" w:rsidR="00000000" w:rsidRPr="00000000">
              <w:rPr>
                <w:b w:val="1"/>
                <w:sz w:val="20"/>
                <w:szCs w:val="20"/>
                <w:u w:val="single"/>
                <w:rtl w:val="0"/>
              </w:rPr>
              <w:t xml:space="preserve">Spring 2</w:t>
            </w:r>
          </w:p>
        </w:tc>
        <w:tc>
          <w:tcPr/>
          <w:p w:rsidR="00000000" w:rsidDel="00000000" w:rsidP="00000000" w:rsidRDefault="00000000" w:rsidRPr="00000000" w14:paraId="00000008">
            <w:pPr>
              <w:jc w:val="center"/>
              <w:rPr>
                <w:b w:val="1"/>
                <w:sz w:val="20"/>
                <w:szCs w:val="20"/>
                <w:u w:val="single"/>
              </w:rPr>
            </w:pPr>
            <w:r w:rsidDel="00000000" w:rsidR="00000000" w:rsidRPr="00000000">
              <w:rPr>
                <w:b w:val="1"/>
                <w:sz w:val="20"/>
                <w:szCs w:val="20"/>
                <w:u w:val="single"/>
                <w:rtl w:val="0"/>
              </w:rPr>
              <w:t xml:space="preserve">Summer 1</w:t>
            </w:r>
          </w:p>
        </w:tc>
        <w:tc>
          <w:tcPr/>
          <w:p w:rsidR="00000000" w:rsidDel="00000000" w:rsidP="00000000" w:rsidRDefault="00000000" w:rsidRPr="00000000" w14:paraId="00000009">
            <w:pPr>
              <w:jc w:val="center"/>
              <w:rPr>
                <w:b w:val="1"/>
                <w:sz w:val="20"/>
                <w:szCs w:val="20"/>
                <w:u w:val="single"/>
              </w:rPr>
            </w:pPr>
            <w:r w:rsidDel="00000000" w:rsidR="00000000" w:rsidRPr="00000000">
              <w:rPr>
                <w:b w:val="1"/>
                <w:sz w:val="20"/>
                <w:szCs w:val="20"/>
                <w:u w:val="single"/>
                <w:rtl w:val="0"/>
              </w:rPr>
              <w:t xml:space="preserve">Summer 2 </w:t>
            </w:r>
          </w:p>
        </w:tc>
      </w:tr>
      <w:tr>
        <w:trPr>
          <w:cantSplit w:val="0"/>
          <w:tblHeader w:val="0"/>
        </w:trPr>
        <w:tc>
          <w:tcPr/>
          <w:p w:rsidR="00000000" w:rsidDel="00000000" w:rsidP="00000000" w:rsidRDefault="00000000" w:rsidRPr="00000000" w14:paraId="0000000A">
            <w:pPr>
              <w:rPr>
                <w:sz w:val="20"/>
                <w:szCs w:val="20"/>
              </w:rPr>
            </w:pPr>
            <w:r w:rsidDel="00000000" w:rsidR="00000000" w:rsidRPr="00000000">
              <w:rPr>
                <w:sz w:val="20"/>
                <w:szCs w:val="20"/>
                <w:rtl w:val="0"/>
              </w:rPr>
              <w:t xml:space="preserve">Properties and changes of materials (5)</w:t>
            </w:r>
          </w:p>
        </w:tc>
        <w:tc>
          <w:tcPr/>
          <w:p w:rsidR="00000000" w:rsidDel="00000000" w:rsidP="00000000" w:rsidRDefault="00000000" w:rsidRPr="00000000" w14:paraId="0000000B">
            <w:pPr>
              <w:rPr>
                <w:sz w:val="20"/>
                <w:szCs w:val="20"/>
              </w:rPr>
            </w:pPr>
            <w:r w:rsidDel="00000000" w:rsidR="00000000" w:rsidRPr="00000000">
              <w:rPr>
                <w:sz w:val="20"/>
                <w:szCs w:val="20"/>
                <w:rtl w:val="0"/>
              </w:rPr>
              <w:t xml:space="preserve">Light (6)</w:t>
            </w:r>
          </w:p>
        </w:tc>
        <w:tc>
          <w:tcPr/>
          <w:p w:rsidR="00000000" w:rsidDel="00000000" w:rsidP="00000000" w:rsidRDefault="00000000" w:rsidRPr="00000000" w14:paraId="0000000C">
            <w:pPr>
              <w:rPr>
                <w:sz w:val="20"/>
                <w:szCs w:val="20"/>
              </w:rPr>
            </w:pPr>
            <w:r w:rsidDel="00000000" w:rsidR="00000000" w:rsidRPr="00000000">
              <w:rPr>
                <w:sz w:val="20"/>
                <w:szCs w:val="20"/>
                <w:rtl w:val="0"/>
              </w:rPr>
              <w:t xml:space="preserve">Forces (5)</w:t>
            </w:r>
          </w:p>
        </w:tc>
        <w:tc>
          <w:tcPr/>
          <w:p w:rsidR="00000000" w:rsidDel="00000000" w:rsidP="00000000" w:rsidRDefault="00000000" w:rsidRPr="00000000" w14:paraId="0000000D">
            <w:pPr>
              <w:rPr>
                <w:sz w:val="20"/>
                <w:szCs w:val="20"/>
              </w:rPr>
            </w:pPr>
            <w:r w:rsidDel="00000000" w:rsidR="00000000" w:rsidRPr="00000000">
              <w:rPr>
                <w:sz w:val="20"/>
                <w:szCs w:val="20"/>
                <w:rtl w:val="0"/>
              </w:rPr>
              <w:t xml:space="preserve">Earth and Space (5)</w:t>
            </w:r>
          </w:p>
        </w:tc>
        <w:tc>
          <w:tcPr/>
          <w:p w:rsidR="00000000" w:rsidDel="00000000" w:rsidP="00000000" w:rsidRDefault="00000000" w:rsidRPr="00000000" w14:paraId="0000000E">
            <w:pPr>
              <w:rPr>
                <w:sz w:val="20"/>
                <w:szCs w:val="20"/>
              </w:rPr>
            </w:pPr>
            <w:r w:rsidDel="00000000" w:rsidR="00000000" w:rsidRPr="00000000">
              <w:rPr>
                <w:sz w:val="20"/>
                <w:szCs w:val="20"/>
                <w:rtl w:val="0"/>
              </w:rPr>
              <w:t xml:space="preserve">Electricity (6)</w:t>
            </w:r>
          </w:p>
        </w:tc>
        <w:tc>
          <w:tcPr/>
          <w:p w:rsidR="00000000" w:rsidDel="00000000" w:rsidP="00000000" w:rsidRDefault="00000000" w:rsidRPr="00000000" w14:paraId="0000000F">
            <w:pPr>
              <w:rPr>
                <w:sz w:val="20"/>
                <w:szCs w:val="20"/>
              </w:rPr>
            </w:pPr>
            <w:r w:rsidDel="00000000" w:rsidR="00000000" w:rsidRPr="00000000">
              <w:rPr>
                <w:sz w:val="20"/>
                <w:szCs w:val="20"/>
                <w:rtl w:val="0"/>
              </w:rPr>
              <w:t xml:space="preserve">Consolidation</w:t>
            </w:r>
          </w:p>
        </w:tc>
      </w:tr>
      <w:tr>
        <w:trPr>
          <w:cantSplit w:val="0"/>
          <w:tblHeader w:val="0"/>
        </w:trPr>
        <w:tc>
          <w:tcPr/>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Compare and group together everyday materials on the basis of their properties, including their hardness, solubility, transparency, conductivity (electrical and thermal) and response to magnets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Give reasons based on evidence from comparative investigations, for the particular uses of everyday materials, including metals, wood and plastic</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Know that some materials will dissolve in liquid to form a solution and describe how to recover a substance from a solution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Use knowledge of solids, liquids and gases to decide how mixtures might be separated, including through filtering, sieving and evaporating</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Demonstrate that dissolving, mixing and changes of state are reversible changes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Explain that some changes result in the formation of new materials and that this kind of change is not usually reversible, including changes associated with burning and that action of acid of bicarbonate of soda</w:t>
            </w: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Recognise that light appears to travel in straight lines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Use the idea that light travels in straight lines to explain that objects are seen because they give out or reflect light into the eye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Explain we see things because light travels from light sources to our eyes or from light sources to objects and then to our eyes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Use the idea that light travels in straight lines to explain why shadows have the same shape as the objects that cast them</w:t>
            </w:r>
          </w:p>
        </w:tc>
        <w:tc>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Explain that unsupported objects fall towards the Earth because of the force of gravity acting between the Earth and the falling object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Identify the effects of air resistance and friction, that act between moving surfaces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Recognise that some mechanisms including levers, pulleys and gears allow a smaller force to have a greater effect</w:t>
            </w:r>
          </w:p>
        </w:tc>
        <w:tc>
          <w:tcPr/>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Describe the movement of the Earth, and other planets, relative to the Sun in the solar system</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Describe the movement of the Moon relative to the Earth</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Describe the Sun, Earth and Moon as approximately spherical bodies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Use the idea of the Earth’s rotation to explain day and night, and the apparent movement of the sun across the sky </w:t>
            </w:r>
          </w:p>
        </w:tc>
        <w:tc>
          <w:tcPr/>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Associate the brightness of a lamp or the volume of a buzzer with the number and voltage of cells used in the circuit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Compare and give reasons for variations in how components function, including the brightness of bulbs, the loudness of buzzers and the on/off position of switches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Use recognised symbols when representing a simple circuit in a diagram </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Revise and revisit topics taught throughout the year </w:t>
            </w:r>
            <w:r w:rsidDel="00000000" w:rsidR="00000000" w:rsidRPr="00000000">
              <w:rPr>
                <w:rtl w:val="0"/>
              </w:rPr>
            </w:r>
          </w:p>
        </w:tc>
      </w:tr>
    </w:tbl>
    <w:p w:rsidR="00000000" w:rsidDel="00000000" w:rsidP="00000000" w:rsidRDefault="00000000" w:rsidRPr="00000000" w14:paraId="00000025">
      <w:pPr>
        <w:rPr>
          <w:b w:val="1"/>
          <w:sz w:val="20"/>
          <w:szCs w:val="20"/>
        </w:rPr>
      </w:pP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rtl w:val="0"/>
        </w:rPr>
      </w:r>
    </w:p>
    <w:p w:rsidR="00000000" w:rsidDel="00000000" w:rsidP="00000000" w:rsidRDefault="00000000" w:rsidRPr="00000000" w14:paraId="00000028">
      <w:pPr>
        <w:rPr>
          <w:b w:val="1"/>
          <w:sz w:val="20"/>
          <w:szCs w:val="20"/>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rtl w:val="0"/>
        </w:rPr>
      </w:r>
    </w:p>
    <w:p w:rsidR="00000000" w:rsidDel="00000000" w:rsidP="00000000" w:rsidRDefault="00000000" w:rsidRPr="00000000" w14:paraId="00000033">
      <w:pPr>
        <w:rPr>
          <w:b w:val="1"/>
          <w:sz w:val="20"/>
          <w:szCs w:val="20"/>
        </w:rPr>
      </w:pPr>
      <w:r w:rsidDel="00000000" w:rsidR="00000000" w:rsidRPr="00000000">
        <w:rPr>
          <w:rtl w:val="0"/>
        </w:rPr>
      </w:r>
    </w:p>
    <w:p w:rsidR="00000000" w:rsidDel="00000000" w:rsidP="00000000" w:rsidRDefault="00000000" w:rsidRPr="00000000" w14:paraId="00000034">
      <w:pPr>
        <w:rPr>
          <w:b w:val="1"/>
          <w:sz w:val="20"/>
          <w:szCs w:val="20"/>
          <w:u w:val="single"/>
        </w:rPr>
      </w:pPr>
      <w:r w:rsidDel="00000000" w:rsidR="00000000" w:rsidRPr="00000000">
        <w:rPr>
          <w:b w:val="1"/>
          <w:sz w:val="20"/>
          <w:szCs w:val="20"/>
          <w:u w:val="single"/>
          <w:rtl w:val="0"/>
        </w:rPr>
        <w:t xml:space="preserve">Upper KS2 Science- CYCLE B</w:t>
      </w:r>
    </w:p>
    <w:tbl>
      <w:tblPr>
        <w:tblStyle w:val="Table2"/>
        <w:tblW w:w="139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4"/>
        <w:gridCol w:w="2325"/>
        <w:gridCol w:w="2325"/>
        <w:gridCol w:w="2325"/>
        <w:gridCol w:w="2325"/>
        <w:tblGridChange w:id="0">
          <w:tblGrid>
            <w:gridCol w:w="2324"/>
            <w:gridCol w:w="2324"/>
            <w:gridCol w:w="2325"/>
            <w:gridCol w:w="2325"/>
            <w:gridCol w:w="2325"/>
            <w:gridCol w:w="2325"/>
          </w:tblGrid>
        </w:tblGridChange>
      </w:tblGrid>
      <w:tr>
        <w:trPr>
          <w:cantSplit w:val="0"/>
          <w:tblHeader w:val="0"/>
        </w:trPr>
        <w:tc>
          <w:tcPr/>
          <w:p w:rsidR="00000000" w:rsidDel="00000000" w:rsidP="00000000" w:rsidRDefault="00000000" w:rsidRPr="00000000" w14:paraId="00000035">
            <w:pPr>
              <w:spacing w:after="0" w:line="240" w:lineRule="auto"/>
              <w:jc w:val="center"/>
              <w:rPr>
                <w:b w:val="1"/>
                <w:sz w:val="20"/>
                <w:szCs w:val="20"/>
                <w:u w:val="single"/>
              </w:rPr>
            </w:pPr>
            <w:r w:rsidDel="00000000" w:rsidR="00000000" w:rsidRPr="00000000">
              <w:rPr>
                <w:b w:val="1"/>
                <w:sz w:val="20"/>
                <w:szCs w:val="20"/>
                <w:u w:val="single"/>
                <w:rtl w:val="0"/>
              </w:rPr>
              <w:t xml:space="preserve">Autumn 1</w:t>
            </w:r>
          </w:p>
        </w:tc>
        <w:tc>
          <w:tcPr/>
          <w:p w:rsidR="00000000" w:rsidDel="00000000" w:rsidP="00000000" w:rsidRDefault="00000000" w:rsidRPr="00000000" w14:paraId="00000036">
            <w:pPr>
              <w:spacing w:after="0" w:line="240" w:lineRule="auto"/>
              <w:jc w:val="center"/>
              <w:rPr>
                <w:b w:val="1"/>
                <w:sz w:val="20"/>
                <w:szCs w:val="20"/>
                <w:u w:val="single"/>
              </w:rPr>
            </w:pPr>
            <w:r w:rsidDel="00000000" w:rsidR="00000000" w:rsidRPr="00000000">
              <w:rPr>
                <w:b w:val="1"/>
                <w:sz w:val="20"/>
                <w:szCs w:val="20"/>
                <w:u w:val="single"/>
                <w:rtl w:val="0"/>
              </w:rPr>
              <w:t xml:space="preserve">Autumn 2</w:t>
            </w:r>
          </w:p>
          <w:p w:rsidR="00000000" w:rsidDel="00000000" w:rsidP="00000000" w:rsidRDefault="00000000" w:rsidRPr="00000000" w14:paraId="00000037">
            <w:pPr>
              <w:spacing w:after="0" w:line="240" w:lineRule="auto"/>
              <w:jc w:val="center"/>
              <w:rPr>
                <w:b w:val="1"/>
                <w:sz w:val="20"/>
                <w:szCs w:val="20"/>
                <w:u w:val="single"/>
              </w:rPr>
            </w:pPr>
            <w:r w:rsidDel="00000000" w:rsidR="00000000" w:rsidRPr="00000000">
              <w:rPr>
                <w:rtl w:val="0"/>
              </w:rPr>
            </w:r>
          </w:p>
        </w:tc>
        <w:tc>
          <w:tcPr/>
          <w:p w:rsidR="00000000" w:rsidDel="00000000" w:rsidP="00000000" w:rsidRDefault="00000000" w:rsidRPr="00000000" w14:paraId="00000038">
            <w:pPr>
              <w:spacing w:after="0" w:line="240" w:lineRule="auto"/>
              <w:jc w:val="center"/>
              <w:rPr>
                <w:b w:val="1"/>
                <w:sz w:val="20"/>
                <w:szCs w:val="20"/>
                <w:u w:val="single"/>
              </w:rPr>
            </w:pPr>
            <w:r w:rsidDel="00000000" w:rsidR="00000000" w:rsidRPr="00000000">
              <w:rPr>
                <w:b w:val="1"/>
                <w:sz w:val="20"/>
                <w:szCs w:val="20"/>
                <w:u w:val="single"/>
                <w:rtl w:val="0"/>
              </w:rPr>
              <w:t xml:space="preserve">Spring 1</w:t>
            </w:r>
          </w:p>
        </w:tc>
        <w:tc>
          <w:tcPr/>
          <w:p w:rsidR="00000000" w:rsidDel="00000000" w:rsidP="00000000" w:rsidRDefault="00000000" w:rsidRPr="00000000" w14:paraId="00000039">
            <w:pPr>
              <w:spacing w:after="0" w:line="240" w:lineRule="auto"/>
              <w:jc w:val="center"/>
              <w:rPr>
                <w:b w:val="1"/>
                <w:sz w:val="20"/>
                <w:szCs w:val="20"/>
                <w:u w:val="single"/>
              </w:rPr>
            </w:pPr>
            <w:r w:rsidDel="00000000" w:rsidR="00000000" w:rsidRPr="00000000">
              <w:rPr>
                <w:b w:val="1"/>
                <w:sz w:val="20"/>
                <w:szCs w:val="20"/>
                <w:u w:val="single"/>
                <w:rtl w:val="0"/>
              </w:rPr>
              <w:t xml:space="preserve">Spring 2</w:t>
            </w:r>
          </w:p>
        </w:tc>
        <w:tc>
          <w:tcPr/>
          <w:p w:rsidR="00000000" w:rsidDel="00000000" w:rsidP="00000000" w:rsidRDefault="00000000" w:rsidRPr="00000000" w14:paraId="0000003A">
            <w:pPr>
              <w:spacing w:after="0" w:line="240" w:lineRule="auto"/>
              <w:jc w:val="center"/>
              <w:rPr>
                <w:b w:val="1"/>
                <w:sz w:val="20"/>
                <w:szCs w:val="20"/>
                <w:u w:val="single"/>
              </w:rPr>
            </w:pPr>
            <w:r w:rsidDel="00000000" w:rsidR="00000000" w:rsidRPr="00000000">
              <w:rPr>
                <w:b w:val="1"/>
                <w:sz w:val="20"/>
                <w:szCs w:val="20"/>
                <w:u w:val="single"/>
                <w:rtl w:val="0"/>
              </w:rPr>
              <w:t xml:space="preserve">Summer 1</w:t>
            </w:r>
          </w:p>
        </w:tc>
        <w:tc>
          <w:tcPr/>
          <w:p w:rsidR="00000000" w:rsidDel="00000000" w:rsidP="00000000" w:rsidRDefault="00000000" w:rsidRPr="00000000" w14:paraId="0000003B">
            <w:pPr>
              <w:spacing w:after="0" w:line="240" w:lineRule="auto"/>
              <w:jc w:val="center"/>
              <w:rPr>
                <w:b w:val="1"/>
                <w:sz w:val="20"/>
                <w:szCs w:val="20"/>
                <w:u w:val="single"/>
              </w:rPr>
            </w:pPr>
            <w:r w:rsidDel="00000000" w:rsidR="00000000" w:rsidRPr="00000000">
              <w:rPr>
                <w:b w:val="1"/>
                <w:sz w:val="20"/>
                <w:szCs w:val="20"/>
                <w:u w:val="single"/>
                <w:rtl w:val="0"/>
              </w:rPr>
              <w:t xml:space="preserve">Summer 2 </w:t>
            </w:r>
          </w:p>
        </w:tc>
      </w:tr>
      <w:tr>
        <w:trPr>
          <w:cantSplit w:val="0"/>
          <w:tblHeader w:val="0"/>
        </w:trPr>
        <w:tc>
          <w:tcPr/>
          <w:p w:rsidR="00000000" w:rsidDel="00000000" w:rsidP="00000000" w:rsidRDefault="00000000" w:rsidRPr="00000000" w14:paraId="0000003C">
            <w:pPr>
              <w:spacing w:after="0" w:line="240" w:lineRule="auto"/>
              <w:rPr>
                <w:sz w:val="20"/>
                <w:szCs w:val="20"/>
              </w:rPr>
            </w:pPr>
            <w:r w:rsidDel="00000000" w:rsidR="00000000" w:rsidRPr="00000000">
              <w:rPr>
                <w:sz w:val="20"/>
                <w:szCs w:val="20"/>
                <w:rtl w:val="0"/>
              </w:rPr>
              <w:t xml:space="preserve">Living things and their habitats (5)</w:t>
            </w:r>
          </w:p>
        </w:tc>
        <w:tc>
          <w:tcPr/>
          <w:p w:rsidR="00000000" w:rsidDel="00000000" w:rsidP="00000000" w:rsidRDefault="00000000" w:rsidRPr="00000000" w14:paraId="0000003D">
            <w:pPr>
              <w:spacing w:after="0" w:line="240" w:lineRule="auto"/>
              <w:rPr>
                <w:sz w:val="20"/>
                <w:szCs w:val="20"/>
              </w:rPr>
            </w:pPr>
            <w:r w:rsidDel="00000000" w:rsidR="00000000" w:rsidRPr="00000000">
              <w:rPr>
                <w:sz w:val="20"/>
                <w:szCs w:val="20"/>
                <w:rtl w:val="0"/>
              </w:rPr>
              <w:t xml:space="preserve">Evolution and Inheritance (6)</w:t>
            </w:r>
          </w:p>
        </w:tc>
        <w:tc>
          <w:tcPr/>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t xml:space="preserve">Living things and their habitats (6) </w:t>
            </w:r>
          </w:p>
        </w:tc>
        <w:tc>
          <w:tcPr/>
          <w:p w:rsidR="00000000" w:rsidDel="00000000" w:rsidP="00000000" w:rsidRDefault="00000000" w:rsidRPr="00000000" w14:paraId="0000003F">
            <w:pPr>
              <w:spacing w:after="0" w:line="240" w:lineRule="auto"/>
              <w:rPr>
                <w:sz w:val="20"/>
                <w:szCs w:val="20"/>
              </w:rPr>
            </w:pPr>
            <w:r w:rsidDel="00000000" w:rsidR="00000000" w:rsidRPr="00000000">
              <w:rPr>
                <w:sz w:val="20"/>
                <w:szCs w:val="20"/>
                <w:rtl w:val="0"/>
              </w:rPr>
              <w:t xml:space="preserve">Animals including humans (5)</w:t>
            </w:r>
          </w:p>
        </w:tc>
        <w:tc>
          <w:tcPr/>
          <w:p w:rsidR="00000000" w:rsidDel="00000000" w:rsidP="00000000" w:rsidRDefault="00000000" w:rsidRPr="00000000" w14:paraId="00000040">
            <w:pPr>
              <w:spacing w:after="0" w:line="240" w:lineRule="auto"/>
              <w:rPr>
                <w:sz w:val="20"/>
                <w:szCs w:val="20"/>
              </w:rPr>
            </w:pPr>
            <w:r w:rsidDel="00000000" w:rsidR="00000000" w:rsidRPr="00000000">
              <w:rPr>
                <w:sz w:val="20"/>
                <w:szCs w:val="20"/>
                <w:rtl w:val="0"/>
              </w:rPr>
              <w:t xml:space="preserve">Animals including humans (6)</w:t>
            </w:r>
          </w:p>
        </w:tc>
        <w:tc>
          <w:tcPr/>
          <w:p w:rsidR="00000000" w:rsidDel="00000000" w:rsidP="00000000" w:rsidRDefault="00000000" w:rsidRPr="00000000" w14:paraId="00000041">
            <w:pPr>
              <w:spacing w:after="0" w:line="240" w:lineRule="auto"/>
              <w:rPr>
                <w:sz w:val="20"/>
                <w:szCs w:val="20"/>
              </w:rPr>
            </w:pPr>
            <w:r w:rsidDel="00000000" w:rsidR="00000000" w:rsidRPr="00000000">
              <w:rPr>
                <w:sz w:val="20"/>
                <w:szCs w:val="20"/>
                <w:rtl w:val="0"/>
              </w:rPr>
              <w:t xml:space="preserve">Consolidation</w:t>
            </w:r>
          </w:p>
        </w:tc>
      </w:tr>
      <w:tr>
        <w:trPr>
          <w:cantSplit w:val="0"/>
          <w:tblHeader w:val="0"/>
        </w:trPr>
        <w:tc>
          <w:tcPr/>
          <w:p w:rsidR="00000000" w:rsidDel="00000000" w:rsidP="00000000" w:rsidRDefault="00000000" w:rsidRPr="00000000" w14:paraId="00000042">
            <w:pPr>
              <w:numPr>
                <w:ilvl w:val="0"/>
                <w:numId w:val="1"/>
              </w:numPr>
              <w:ind w:left="720" w:hanging="360"/>
              <w:rPr>
                <w:rFonts w:ascii="Calibri" w:cs="Calibri" w:eastAsia="Calibri" w:hAnsi="Calibri"/>
                <w:sz w:val="20"/>
                <w:szCs w:val="20"/>
              </w:rPr>
            </w:pPr>
            <w:r w:rsidDel="00000000" w:rsidR="00000000" w:rsidRPr="00000000">
              <w:rPr>
                <w:sz w:val="20"/>
                <w:szCs w:val="20"/>
                <w:rtl w:val="0"/>
              </w:rPr>
              <w:t xml:space="preserve">Describe the differences in the life cycles of a mammal, an amphibian, an insect and a bird </w:t>
            </w:r>
          </w:p>
          <w:p w:rsidR="00000000" w:rsidDel="00000000" w:rsidP="00000000" w:rsidRDefault="00000000" w:rsidRPr="00000000" w14:paraId="00000043">
            <w:pPr>
              <w:numPr>
                <w:ilvl w:val="0"/>
                <w:numId w:val="1"/>
              </w:numPr>
              <w:ind w:left="720" w:hanging="360"/>
              <w:rPr>
                <w:sz w:val="20"/>
                <w:szCs w:val="20"/>
              </w:rPr>
            </w:pPr>
            <w:r w:rsidDel="00000000" w:rsidR="00000000" w:rsidRPr="00000000">
              <w:rPr>
                <w:sz w:val="20"/>
                <w:szCs w:val="20"/>
                <w:rtl w:val="0"/>
              </w:rPr>
              <w:t xml:space="preserve">Describe the life processes of reproduction in some plants and animals </w:t>
            </w:r>
          </w:p>
        </w:tc>
        <w:tc>
          <w:tcPr/>
          <w:p w:rsidR="00000000" w:rsidDel="00000000" w:rsidP="00000000" w:rsidRDefault="00000000" w:rsidRPr="00000000" w14:paraId="00000044">
            <w:pPr>
              <w:numPr>
                <w:ilvl w:val="0"/>
                <w:numId w:val="1"/>
              </w:numPr>
              <w:ind w:left="720" w:hanging="360"/>
              <w:rPr>
                <w:rFonts w:ascii="Calibri" w:cs="Calibri" w:eastAsia="Calibri" w:hAnsi="Calibri"/>
                <w:sz w:val="20"/>
                <w:szCs w:val="20"/>
              </w:rPr>
            </w:pPr>
            <w:r w:rsidDel="00000000" w:rsidR="00000000" w:rsidRPr="00000000">
              <w:rPr>
                <w:sz w:val="20"/>
                <w:szCs w:val="20"/>
                <w:rtl w:val="0"/>
              </w:rPr>
              <w:t xml:space="preserve">Recognise that living things have changed over time and that fossils provide information about living things that inhabited the Earth millions of years ago </w:t>
            </w:r>
          </w:p>
          <w:p w:rsidR="00000000" w:rsidDel="00000000" w:rsidP="00000000" w:rsidRDefault="00000000" w:rsidRPr="00000000" w14:paraId="00000045">
            <w:pPr>
              <w:numPr>
                <w:ilvl w:val="0"/>
                <w:numId w:val="1"/>
              </w:numPr>
              <w:ind w:left="720" w:hanging="360"/>
              <w:rPr>
                <w:sz w:val="20"/>
                <w:szCs w:val="20"/>
              </w:rPr>
            </w:pPr>
            <w:r w:rsidDel="00000000" w:rsidR="00000000" w:rsidRPr="00000000">
              <w:rPr>
                <w:sz w:val="20"/>
                <w:szCs w:val="20"/>
                <w:rtl w:val="0"/>
              </w:rPr>
              <w:t xml:space="preserve">Recognise that living things produce offspring of the same kind, but normally offspring vary and are not identify to their parents</w:t>
            </w:r>
          </w:p>
          <w:p w:rsidR="00000000" w:rsidDel="00000000" w:rsidP="00000000" w:rsidRDefault="00000000" w:rsidRPr="00000000" w14:paraId="00000046">
            <w:pPr>
              <w:numPr>
                <w:ilvl w:val="0"/>
                <w:numId w:val="1"/>
              </w:numPr>
              <w:ind w:left="720" w:hanging="360"/>
              <w:rPr>
                <w:sz w:val="20"/>
                <w:szCs w:val="20"/>
              </w:rPr>
            </w:pPr>
            <w:r w:rsidDel="00000000" w:rsidR="00000000" w:rsidRPr="00000000">
              <w:rPr>
                <w:sz w:val="20"/>
                <w:szCs w:val="20"/>
                <w:rtl w:val="0"/>
              </w:rPr>
              <w:t xml:space="preserve">Identify how animals and plants are adapted to suit their environment in different ways and that adaptation may lead to evolution</w:t>
            </w:r>
          </w:p>
        </w:tc>
        <w:tc>
          <w:tcPr/>
          <w:p w:rsidR="00000000" w:rsidDel="00000000" w:rsidP="00000000" w:rsidRDefault="00000000" w:rsidRPr="00000000" w14:paraId="00000047">
            <w:pPr>
              <w:numPr>
                <w:ilvl w:val="0"/>
                <w:numId w:val="1"/>
              </w:numPr>
              <w:ind w:left="720" w:hanging="360"/>
              <w:rPr>
                <w:rFonts w:ascii="Calibri" w:cs="Calibri" w:eastAsia="Calibri" w:hAnsi="Calibri"/>
                <w:sz w:val="20"/>
                <w:szCs w:val="20"/>
              </w:rPr>
            </w:pPr>
            <w:r w:rsidDel="00000000" w:rsidR="00000000" w:rsidRPr="00000000">
              <w:rPr>
                <w:sz w:val="20"/>
                <w:szCs w:val="20"/>
                <w:rtl w:val="0"/>
              </w:rPr>
              <w:t xml:space="preserve">Describe how living things are classified into broad groups according to common observable characteristics and based on similarities and differences including microorganisms, plants and animals </w:t>
            </w:r>
          </w:p>
          <w:p w:rsidR="00000000" w:rsidDel="00000000" w:rsidP="00000000" w:rsidRDefault="00000000" w:rsidRPr="00000000" w14:paraId="00000048">
            <w:pPr>
              <w:numPr>
                <w:ilvl w:val="0"/>
                <w:numId w:val="1"/>
              </w:numPr>
              <w:ind w:left="720" w:hanging="360"/>
              <w:rPr>
                <w:sz w:val="20"/>
                <w:szCs w:val="20"/>
              </w:rPr>
            </w:pPr>
            <w:r w:rsidDel="00000000" w:rsidR="00000000" w:rsidRPr="00000000">
              <w:rPr>
                <w:sz w:val="20"/>
                <w:szCs w:val="20"/>
                <w:rtl w:val="0"/>
              </w:rPr>
              <w:t xml:space="preserve">Give reasons for classifying plants and animals based on specific characteristics </w:t>
            </w:r>
          </w:p>
        </w:tc>
        <w:tc>
          <w:tcPr/>
          <w:p w:rsidR="00000000" w:rsidDel="00000000" w:rsidP="00000000" w:rsidRDefault="00000000" w:rsidRPr="00000000" w14:paraId="00000049">
            <w:pPr>
              <w:numPr>
                <w:ilvl w:val="0"/>
                <w:numId w:val="1"/>
              </w:numPr>
              <w:ind w:left="720" w:hanging="360"/>
              <w:rPr>
                <w:rFonts w:ascii="Calibri" w:cs="Calibri" w:eastAsia="Calibri" w:hAnsi="Calibri"/>
                <w:sz w:val="20"/>
                <w:szCs w:val="20"/>
              </w:rPr>
            </w:pPr>
            <w:r w:rsidDel="00000000" w:rsidR="00000000" w:rsidRPr="00000000">
              <w:rPr>
                <w:sz w:val="20"/>
                <w:szCs w:val="20"/>
                <w:rtl w:val="0"/>
              </w:rPr>
              <w:t xml:space="preserve">Describe the changes as humans develop to old age </w:t>
            </w:r>
          </w:p>
        </w:tc>
        <w:tc>
          <w:tcPr/>
          <w:p w:rsidR="00000000" w:rsidDel="00000000" w:rsidP="00000000" w:rsidRDefault="00000000" w:rsidRPr="00000000" w14:paraId="0000004A">
            <w:pPr>
              <w:numPr>
                <w:ilvl w:val="0"/>
                <w:numId w:val="1"/>
              </w:numPr>
              <w:ind w:left="720" w:hanging="360"/>
              <w:rPr>
                <w:rFonts w:ascii="Calibri" w:cs="Calibri" w:eastAsia="Calibri" w:hAnsi="Calibri"/>
                <w:sz w:val="20"/>
                <w:szCs w:val="20"/>
              </w:rPr>
            </w:pPr>
            <w:r w:rsidDel="00000000" w:rsidR="00000000" w:rsidRPr="00000000">
              <w:rPr>
                <w:sz w:val="20"/>
                <w:szCs w:val="20"/>
                <w:rtl w:val="0"/>
              </w:rPr>
              <w:t xml:space="preserve">Identify and name the main parts of the human circulatory system, and describe the functions of the heart, blood vessels and blood </w:t>
            </w:r>
          </w:p>
          <w:p w:rsidR="00000000" w:rsidDel="00000000" w:rsidP="00000000" w:rsidRDefault="00000000" w:rsidRPr="00000000" w14:paraId="0000004B">
            <w:pPr>
              <w:numPr>
                <w:ilvl w:val="0"/>
                <w:numId w:val="1"/>
              </w:numPr>
              <w:ind w:left="720" w:hanging="360"/>
              <w:rPr>
                <w:sz w:val="20"/>
                <w:szCs w:val="20"/>
              </w:rPr>
            </w:pPr>
            <w:r w:rsidDel="00000000" w:rsidR="00000000" w:rsidRPr="00000000">
              <w:rPr>
                <w:sz w:val="20"/>
                <w:szCs w:val="20"/>
                <w:rtl w:val="0"/>
              </w:rPr>
              <w:t xml:space="preserve">Recognise the impact of diet, exercise, drugs and lifestyle on the way their bodies function</w:t>
            </w:r>
          </w:p>
          <w:p w:rsidR="00000000" w:rsidDel="00000000" w:rsidP="00000000" w:rsidRDefault="00000000" w:rsidRPr="00000000" w14:paraId="0000004C">
            <w:pPr>
              <w:numPr>
                <w:ilvl w:val="0"/>
                <w:numId w:val="1"/>
              </w:numPr>
              <w:ind w:left="720" w:hanging="360"/>
              <w:rPr>
                <w:sz w:val="20"/>
                <w:szCs w:val="20"/>
              </w:rPr>
            </w:pPr>
            <w:r w:rsidDel="00000000" w:rsidR="00000000" w:rsidRPr="00000000">
              <w:rPr>
                <w:sz w:val="20"/>
                <w:szCs w:val="20"/>
                <w:rtl w:val="0"/>
              </w:rPr>
              <w:t xml:space="preserve">Describe the ways in which nutrients and water are transported within animals, including humans </w:t>
            </w:r>
          </w:p>
        </w:tc>
        <w:tc>
          <w:tcPr/>
          <w:p w:rsidR="00000000" w:rsidDel="00000000" w:rsidP="00000000" w:rsidRDefault="00000000" w:rsidRPr="00000000" w14:paraId="0000004D">
            <w:pPr>
              <w:rPr>
                <w:sz w:val="20"/>
                <w:szCs w:val="20"/>
              </w:rPr>
            </w:pPr>
            <w:r w:rsidDel="00000000" w:rsidR="00000000" w:rsidRPr="00000000">
              <w:rPr>
                <w:sz w:val="20"/>
                <w:szCs w:val="20"/>
                <w:rtl w:val="0"/>
              </w:rPr>
              <w:t xml:space="preserve">Revise and revisit topics taught throughout the year. </w:t>
            </w:r>
          </w:p>
        </w:tc>
      </w:tr>
    </w:tbl>
    <w:p w:rsidR="00000000" w:rsidDel="00000000" w:rsidP="00000000" w:rsidRDefault="00000000" w:rsidRPr="00000000" w14:paraId="0000004E">
      <w:pPr>
        <w:rPr>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B4BE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B4BE9"/>
    <w:pPr>
      <w:ind w:left="720"/>
      <w:contextualSpacing w:val="1"/>
    </w:pPr>
  </w:style>
  <w:style w:type="paragraph" w:styleId="TableStyle2" w:customStyle="1">
    <w:name w:val="Table Style 2"/>
    <w:rsid w:val="001B4BE9"/>
    <w:pPr>
      <w:spacing w:after="0" w:line="240" w:lineRule="auto"/>
    </w:pPr>
    <w:rPr>
      <w:rFonts w:ascii="Helvetica Neue" w:cs="Helvetica Neue" w:eastAsia="Helvetica Neue" w:hAnsi="Helvetica Neue"/>
      <w:color w:val="000000"/>
      <w:sz w:val="20"/>
      <w:szCs w:val="2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W3JgU+rSYhlBoELzqWilm+TERg==">CgMxLjA4AHIhMUJfdEJ1am9SN0luV3MybVhQM1VaOUlXbUppVlFCVUd0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2020-04-14T16:03:00Z</dcterms:created>
  <dc:creator>Ashlyn jackson</dc:creator>
</cp:coreProperties>
</file>