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CYCLE A </w:t>
      </w:r>
    </w:p>
    <w:p w:rsidR="00000000" w:rsidDel="00000000" w:rsidP="00000000" w:rsidRDefault="00000000" w:rsidRPr="00000000" w14:paraId="00000002">
      <w:pPr>
        <w:rPr>
          <w:rFonts w:ascii="Comic Sans MS" w:cs="Comic Sans MS" w:eastAsia="Comic Sans MS" w:hAnsi="Comic Sans MS"/>
        </w:rPr>
      </w:pPr>
      <w:r w:rsidDel="00000000" w:rsidR="00000000" w:rsidRPr="00000000">
        <w:rPr>
          <w:rtl w:val="0"/>
        </w:rPr>
      </w:r>
    </w:p>
    <w:tbl>
      <w:tblPr>
        <w:tblStyle w:val="Table1"/>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3045"/>
        <w:gridCol w:w="8175"/>
        <w:tblGridChange w:id="0">
          <w:tblGrid>
            <w:gridCol w:w="2685"/>
            <w:gridCol w:w="3045"/>
            <w:gridCol w:w="8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Term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Projects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Description </w:t>
            </w:r>
          </w:p>
        </w:tc>
      </w:tr>
      <w:tr>
        <w:trPr>
          <w:cantSplit w:val="0"/>
          <w:trHeight w:val="420" w:hRule="atLeast"/>
          <w:tblHeader w:val="0"/>
        </w:trPr>
        <w:tc>
          <w:tcPr>
            <w:vMerge w:val="restart"/>
            <w:shd w:fill="fce5cd"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Autumn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Me and my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supports children with settling into the new rules and routines of school and encourages them to make new friends and feel confident in their class. It teaches children about being helpful, kind and thoughtful at home and at school. It also teaches children how they are unique and special, the importance of friendship and how people in their family, school and local community are important and can help them.</w:t>
            </w:r>
            <w:r w:rsidDel="00000000" w:rsidR="00000000" w:rsidRPr="00000000">
              <w:rPr>
                <w:rtl w:val="0"/>
              </w:rPr>
            </w:r>
          </w:p>
        </w:tc>
      </w:tr>
      <w:tr>
        <w:trPr>
          <w:cantSplit w:val="0"/>
          <w:trHeight w:val="620.7128906249999" w:hRule="atLeast"/>
          <w:tblHeader w:val="0"/>
        </w:trPr>
        <w:tc>
          <w:tcPr>
            <w:vMerge w:val="continue"/>
            <w:shd w:fill="fce5cd"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Exploring Autumn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natural changes that happen during the season of autumn, including how the weather changes, why trees lose their leaves and how wild animals prepare for winter.</w:t>
            </w:r>
            <w:r w:rsidDel="00000000" w:rsidR="00000000" w:rsidRPr="00000000">
              <w:rPr>
                <w:rtl w:val="0"/>
              </w:rPr>
            </w:r>
          </w:p>
        </w:tc>
      </w:tr>
      <w:tr>
        <w:trPr>
          <w:cantSplit w:val="0"/>
          <w:trHeight w:val="420" w:hRule="atLeast"/>
          <w:tblHeader w:val="0"/>
        </w:trPr>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Autumn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Starry 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explores the differences in the world at night compared to during the day. It teaches children about the importance of a good night’s sleep, and helps them to discover what is happening in the world while they are sleeping, including finding out about nocturnal animals.</w:t>
            </w:r>
            <w:r w:rsidDel="00000000" w:rsidR="00000000" w:rsidRPr="00000000">
              <w:rPr>
                <w:rtl w:val="0"/>
              </w:rPr>
            </w:r>
          </w:p>
        </w:tc>
      </w:tr>
      <w:tr>
        <w:trPr>
          <w:cantSplit w:val="0"/>
          <w:trHeight w:val="42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Winter Wonderland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changes that happen during winter, including the types of weather associated with winter. It also explores places that have snow all year round and the types of animals that live there.</w:t>
            </w:r>
            <w:r w:rsidDel="00000000" w:rsidR="00000000" w:rsidRPr="00000000">
              <w:rPr>
                <w:rtl w:val="0"/>
              </w:rPr>
            </w:r>
          </w:p>
        </w:tc>
      </w:tr>
      <w:tr>
        <w:trPr>
          <w:cantSplit w:val="0"/>
          <w:trHeight w:val="420" w:hRule="atLeast"/>
          <w:tblHeader w:val="0"/>
        </w:trPr>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Spring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Dangerous Dinosaurs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exciting project teaches children about the different animals that roamed Earth millions of years ago and how they are related to animals that live on Earth today.</w:t>
            </w:r>
            <w:r w:rsidDel="00000000" w:rsidR="00000000" w:rsidRPr="00000000">
              <w:rPr>
                <w:rtl w:val="0"/>
              </w:rPr>
            </w:r>
          </w:p>
        </w:tc>
      </w:tr>
      <w:tr>
        <w:trPr>
          <w:cantSplit w:val="0"/>
          <w:trHeight w:val="42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Puddles and Rainbows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weather that happens during spring and allows them to explore natural phenomena, including rainbows. It supports them to explore colour in the natural world.</w:t>
            </w:r>
            <w:r w:rsidDel="00000000" w:rsidR="00000000" w:rsidRPr="00000000">
              <w:rPr>
                <w:rtl w:val="0"/>
              </w:rPr>
            </w:r>
          </w:p>
        </w:tc>
      </w:tr>
      <w:tr>
        <w:trPr>
          <w:cantSplit w:val="0"/>
          <w:trHeight w:val="420" w:hRule="atLeast"/>
          <w:tblHeader w:val="0"/>
        </w:trPr>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Shadows and Reflections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natural phenomena, including shadows, reflections and echoes. They explore how shadows are formed and how they can change.</w:t>
            </w:r>
            <w:r w:rsidDel="00000000" w:rsidR="00000000" w:rsidRPr="00000000">
              <w:rPr>
                <w:rtl w:val="0"/>
              </w:rPr>
            </w:r>
          </w:p>
        </w:tc>
      </w:tr>
      <w:tr>
        <w:trPr>
          <w:cantSplit w:val="0"/>
          <w:trHeight w:val="420" w:hRule="atLeast"/>
          <w:tblHeader w:val="0"/>
        </w:trPr>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Sunshine and Sunflowers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provides opportunities for outdoor learning and teaches children how to care for the plants and animals in their local environment and how to stay safe in the sun.</w:t>
            </w:r>
            <w:r w:rsidDel="00000000" w:rsidR="00000000" w:rsidRPr="00000000">
              <w:rPr>
                <w:rtl w:val="0"/>
              </w:rPr>
            </w:r>
          </w:p>
        </w:tc>
      </w:tr>
      <w:tr>
        <w:trPr>
          <w:cantSplit w:val="0"/>
          <w:trHeight w:val="420" w:hRule="atLeast"/>
          <w:tblHeader w:val="0"/>
        </w:trPr>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Summer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Big Wide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global community to which they belong and explores how living things, communities and climates differ around the world.</w:t>
            </w:r>
            <w:r w:rsidDel="00000000" w:rsidR="00000000" w:rsidRPr="00000000">
              <w:rPr>
                <w:rtl w:val="0"/>
              </w:rPr>
            </w:r>
          </w:p>
        </w:tc>
      </w:tr>
      <w:tr>
        <w:trPr>
          <w:cantSplit w:val="0"/>
          <w:trHeight w:val="420" w:hRule="atLeast"/>
          <w:tblHeader w:val="0"/>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Splash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water, including floating and sinking, freezing and melting, and why it is important for living things to stay hydrated.</w:t>
            </w:r>
            <w:r w:rsidDel="00000000" w:rsidR="00000000" w:rsidRPr="00000000">
              <w:rPr>
                <w:rtl w:val="0"/>
              </w:rPr>
            </w:r>
          </w:p>
        </w:tc>
      </w:tr>
      <w:tr>
        <w:trPr>
          <w:cantSplit w:val="0"/>
          <w:trHeight w:val="420" w:hRule="atLeast"/>
          <w:tblHeader w:val="0"/>
        </w:trPr>
        <w:tc>
          <w:tcPr>
            <w:vMerge w:val="restart"/>
            <w:shd w:fill="ead1dc"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Summer 2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Moving On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omic Sans MS" w:cs="Comic Sans MS" w:eastAsia="Comic Sans MS" w:hAnsi="Comic Sans MS"/>
                <w:highlight w:val="white"/>
              </w:rPr>
            </w:pPr>
            <w:r w:rsidDel="00000000" w:rsidR="00000000" w:rsidRPr="00000000">
              <w:rPr>
                <w:rFonts w:ascii="Comic Sans MS" w:cs="Comic Sans MS" w:eastAsia="Comic Sans MS" w:hAnsi="Comic Sans MS"/>
                <w:highlight w:val="white"/>
                <w:rtl w:val="0"/>
              </w:rPr>
              <w:t xml:space="preserve">This project celebrates the children’s successes throughout their reception year. It explores how they have grown and changed and supports them with the changes to come as they move into year 1. </w:t>
            </w:r>
          </w:p>
        </w:tc>
      </w:tr>
      <w:tr>
        <w:trPr>
          <w:cantSplit w:val="0"/>
          <w:trHeight w:val="420" w:hRule="atLeast"/>
          <w:tblHeader w:val="0"/>
        </w:trPr>
        <w:tc>
          <w:tcPr>
            <w:vMerge w:val="continue"/>
            <w:shd w:fill="ead1dc"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rPr>
            </w:pPr>
            <w:r w:rsidDel="00000000" w:rsidR="00000000" w:rsidRPr="00000000">
              <w:rPr>
                <w:rtl w:val="0"/>
              </w:rPr>
            </w:r>
          </w:p>
        </w:tc>
      </w:tr>
    </w:tbl>
    <w:p w:rsidR="00000000" w:rsidDel="00000000" w:rsidP="00000000" w:rsidRDefault="00000000" w:rsidRPr="00000000" w14:paraId="0000002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B">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C">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D">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E">
      <w:pP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2F">
      <w:pP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30">
      <w:pP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031">
      <w:pPr>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CYCLE B</w:t>
      </w:r>
    </w:p>
    <w:p w:rsidR="00000000" w:rsidDel="00000000" w:rsidP="00000000" w:rsidRDefault="00000000" w:rsidRPr="00000000" w14:paraId="00000032">
      <w:pPr>
        <w:rPr>
          <w:rFonts w:ascii="Comic Sans MS" w:cs="Comic Sans MS" w:eastAsia="Comic Sans MS" w:hAnsi="Comic Sans MS"/>
        </w:rPr>
      </w:pPr>
      <w:r w:rsidDel="00000000" w:rsidR="00000000" w:rsidRPr="00000000">
        <w:rPr>
          <w:rtl w:val="0"/>
        </w:rPr>
      </w:r>
    </w:p>
    <w:tbl>
      <w:tblPr>
        <w:tblStyle w:val="Table2"/>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85"/>
        <w:gridCol w:w="3045"/>
        <w:gridCol w:w="8175"/>
        <w:tblGridChange w:id="0">
          <w:tblGrid>
            <w:gridCol w:w="2685"/>
            <w:gridCol w:w="3045"/>
            <w:gridCol w:w="8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Term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Linked Projects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omic Sans MS" w:cs="Comic Sans MS" w:eastAsia="Comic Sans MS" w:hAnsi="Comic Sans MS"/>
                <w:b w:val="1"/>
                <w:u w:val="single"/>
              </w:rPr>
            </w:pPr>
            <w:r w:rsidDel="00000000" w:rsidR="00000000" w:rsidRPr="00000000">
              <w:rPr>
                <w:rFonts w:ascii="Comic Sans MS" w:cs="Comic Sans MS" w:eastAsia="Comic Sans MS" w:hAnsi="Comic Sans MS"/>
                <w:b w:val="1"/>
                <w:u w:val="single"/>
                <w:rtl w:val="0"/>
              </w:rPr>
              <w:t xml:space="preserve">Description </w:t>
            </w:r>
          </w:p>
        </w:tc>
      </w:tr>
      <w:tr>
        <w:trPr>
          <w:cantSplit w:val="0"/>
          <w:trHeight w:val="420" w:hRule="atLeast"/>
          <w:tblHeader w:val="0"/>
        </w:trPr>
        <w:tc>
          <w:tcPr>
            <w:vMerge w:val="restart"/>
            <w:shd w:fill="fce5cd"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Autumn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Let’s Explore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environments that they share with others, including their homes, school and places in the local community.</w:t>
            </w:r>
            <w:r w:rsidDel="00000000" w:rsidR="00000000" w:rsidRPr="00000000">
              <w:rPr>
                <w:rtl w:val="0"/>
              </w:rPr>
            </w:r>
          </w:p>
        </w:tc>
      </w:tr>
      <w:tr>
        <w:trPr>
          <w:cantSplit w:val="0"/>
          <w:trHeight w:val="420" w:hRule="atLeast"/>
          <w:tblHeader w:val="0"/>
        </w:trPr>
        <w:tc>
          <w:tcPr>
            <w:vMerge w:val="continue"/>
            <w:shd w:fill="fce5cd"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Build it 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structures and materials and gives them the opportunity to work in groups to create collaborative structures.</w:t>
            </w:r>
            <w:r w:rsidDel="00000000" w:rsidR="00000000" w:rsidRPr="00000000">
              <w:rPr>
                <w:rtl w:val="0"/>
              </w:rPr>
            </w:r>
          </w:p>
        </w:tc>
      </w:tr>
      <w:tr>
        <w:trPr>
          <w:cantSplit w:val="0"/>
          <w:trHeight w:val="420" w:hRule="atLeast"/>
          <w:tblHeader w:val="0"/>
        </w:trPr>
        <w:tc>
          <w:tcPr>
            <w:vMerge w:val="restart"/>
            <w:shd w:fill="f4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Autumn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Marvellous Machines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technology that is part of their daily lives and how machines help us. The project gives children the opportunity to build and create marvellous machines.</w:t>
            </w:r>
            <w:r w:rsidDel="00000000" w:rsidR="00000000" w:rsidRPr="00000000">
              <w:rPr>
                <w:rtl w:val="0"/>
              </w:rPr>
            </w:r>
          </w:p>
        </w:tc>
      </w:tr>
      <w:tr>
        <w:trPr>
          <w:cantSplit w:val="0"/>
          <w:trHeight w:val="420" w:hRule="atLeast"/>
          <w:tblHeader w:val="0"/>
        </w:trPr>
        <w:tc>
          <w:tcPr>
            <w:vMerge w:val="continue"/>
            <w:shd w:fill="f4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Puppets and Pop 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project explores puppets and pop up books and gives children the opportunity to make puppets and use them to tell exciting stories. </w:t>
            </w:r>
          </w:p>
        </w:tc>
      </w:tr>
      <w:tr>
        <w:trPr>
          <w:cantSplit w:val="0"/>
          <w:trHeight w:val="420" w:hRule="atLeast"/>
          <w:tblHeader w:val="0"/>
        </w:trPr>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Spring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Long Ago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how they have grown and changed since they were babies and how life in the past was different from today.</w:t>
            </w:r>
            <w:r w:rsidDel="00000000" w:rsidR="00000000" w:rsidRPr="00000000">
              <w:rPr>
                <w:rtl w:val="0"/>
              </w:rPr>
            </w:r>
          </w:p>
        </w:tc>
      </w:tr>
      <w:tr>
        <w:trPr>
          <w:cantSplit w:val="0"/>
          <w:trHeight w:val="420"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Stories and Rhymes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project teaches children about traditional stories and rhymes and gives them the opportunity to play with words and learn new vocabulary. </w:t>
            </w:r>
          </w:p>
        </w:tc>
      </w:tr>
      <w:tr>
        <w:trPr>
          <w:cantSplit w:val="0"/>
          <w:trHeight w:val="420" w:hRule="atLeast"/>
          <w:tblHeader w:val="0"/>
        </w:trPr>
        <w:tc>
          <w:tcPr>
            <w:vMerge w:val="restart"/>
            <w:shd w:fill="c9daf8"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Spring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Ready, Steady, Grow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food and farming and explores themes, including where food comes from, what plants and animals need to grow and survive and what constitutes a healthy lifestyle.</w:t>
            </w:r>
            <w:r w:rsidDel="00000000" w:rsidR="00000000" w:rsidRPr="00000000">
              <w:rPr>
                <w:rtl w:val="0"/>
              </w:rPr>
            </w:r>
          </w:p>
        </w:tc>
      </w:tr>
      <w:tr>
        <w:trPr>
          <w:cantSplit w:val="0"/>
          <w:trHeight w:val="420" w:hRule="atLeast"/>
          <w:tblHeader w:val="0"/>
        </w:trPr>
        <w:tc>
          <w:tcPr>
            <w:vMerge w:val="continue"/>
            <w:shd w:fill="c9daf8"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Signs of Spring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changes that happen during the spring, including weather and the festivals that are celebrated at this time of year.</w:t>
            </w:r>
            <w:r w:rsidDel="00000000" w:rsidR="00000000" w:rsidRPr="00000000">
              <w:rPr>
                <w:rtl w:val="0"/>
              </w:rPr>
            </w:r>
          </w:p>
        </w:tc>
      </w:tr>
      <w:tr>
        <w:trPr>
          <w:cantSplit w:val="0"/>
          <w:trHeight w:val="420" w:hRule="atLeast"/>
          <w:tblHeader w:val="0"/>
        </w:trPr>
        <w:tc>
          <w:tcPr>
            <w:vMerge w:val="restart"/>
            <w:shd w:fill="fff2cc"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Summer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Animal Safari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animals that live around the world, how to look after animals and the importance of caring for our local and global environments.</w:t>
            </w:r>
            <w:r w:rsidDel="00000000" w:rsidR="00000000" w:rsidRPr="00000000">
              <w:rPr>
                <w:rtl w:val="0"/>
              </w:rPr>
            </w:r>
          </w:p>
        </w:tc>
      </w:tr>
      <w:tr>
        <w:trPr>
          <w:cantSplit w:val="0"/>
          <w:trHeight w:val="420" w:hRule="atLeast"/>
          <w:tblHeader w:val="0"/>
        </w:trPr>
        <w:tc>
          <w:tcPr>
            <w:vMerge w:val="continue"/>
            <w:shd w:fill="fff2cc"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Creep, Crawl, Wiggle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invertebrates that live in their gardens and local environment.</w:t>
            </w:r>
            <w:r w:rsidDel="00000000" w:rsidR="00000000" w:rsidRPr="00000000">
              <w:rPr>
                <w:rtl w:val="0"/>
              </w:rPr>
            </w:r>
          </w:p>
        </w:tc>
      </w:tr>
      <w:tr>
        <w:trPr>
          <w:cantSplit w:val="0"/>
          <w:trHeight w:val="420" w:hRule="atLeast"/>
          <w:tblHeader w:val="0"/>
        </w:trPr>
        <w:tc>
          <w:tcPr>
            <w:vMerge w:val="restart"/>
            <w:shd w:fill="ead1dc"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Summer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On the Beach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highlight w:val="white"/>
                <w:rtl w:val="0"/>
              </w:rPr>
              <w:t xml:space="preserve">This project teaches children about the plants and animals that live at the seaside. It also explores holidays in the past and the importance of keeping safe in the Sun.</w:t>
            </w:r>
            <w:r w:rsidDel="00000000" w:rsidR="00000000" w:rsidRPr="00000000">
              <w:rPr>
                <w:rtl w:val="0"/>
              </w:rPr>
            </w:r>
          </w:p>
        </w:tc>
      </w:tr>
      <w:tr>
        <w:trPr>
          <w:cantSplit w:val="0"/>
          <w:trHeight w:val="420" w:hRule="atLeast"/>
          <w:tblHeader w:val="0"/>
        </w:trPr>
        <w:tc>
          <w:tcPr>
            <w:vMerge w:val="continue"/>
            <w:shd w:fill="ead1d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omic Sans MS" w:cs="Comic Sans MS" w:eastAsia="Comic Sans MS" w:hAnsi="Comic Sans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Move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project teaches children about the importance of exercise, sleep and a balanced diet, and explores outdoor, summer games and activities. </w:t>
            </w:r>
          </w:p>
        </w:tc>
      </w:tr>
    </w:tbl>
    <w:p w:rsidR="00000000" w:rsidDel="00000000" w:rsidP="00000000" w:rsidRDefault="00000000" w:rsidRPr="00000000" w14:paraId="0000005A">
      <w:pPr>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B">
      <w:pPr>
        <w:rPr>
          <w:rFonts w:ascii="Comic Sans MS" w:cs="Comic Sans MS" w:eastAsia="Comic Sans MS" w:hAnsi="Comic Sans MS"/>
        </w:rPr>
      </w:pPr>
      <w:r w:rsidDel="00000000" w:rsidR="00000000" w:rsidRPr="00000000">
        <w:rPr>
          <w:rtl w:val="0"/>
        </w:rPr>
      </w:r>
    </w:p>
    <w:sectPr>
      <w:headerReference r:id="rId6"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tabs>
        <w:tab w:val="center" w:leader="none" w:pos="4513"/>
        <w:tab w:val="right" w:leader="none" w:pos="9026"/>
      </w:tabs>
      <w:spacing w:line="240" w:lineRule="auto"/>
      <w:jc w:val="center"/>
      <w:rPr>
        <w:rFonts w:ascii="Calibri" w:cs="Calibri" w:eastAsia="Calibri" w:hAnsi="Calibri"/>
        <w:b w:val="1"/>
        <w:u w:val="single"/>
      </w:rPr>
    </w:pPr>
    <w:r w:rsidDel="00000000" w:rsidR="00000000" w:rsidRPr="00000000">
      <w:rPr>
        <w:rFonts w:ascii="Comic Sans MS" w:cs="Comic Sans MS" w:eastAsia="Comic Sans MS" w:hAnsi="Comic Sans MS"/>
        <w:b w:val="1"/>
        <w:u w:val="single"/>
        <w:rtl w:val="0"/>
      </w:rPr>
      <w:t xml:space="preserve">Early Years Scheme of Work- WORLD</w:t>
    </w:r>
    <w:r w:rsidDel="00000000" w:rsidR="00000000" w:rsidRPr="00000000">
      <w:rPr>
        <w:rFonts w:ascii="Calibri" w:cs="Calibri" w:eastAsia="Calibri" w:hAnsi="Calibri"/>
        <w:b w:val="1"/>
        <w:u w:val="singl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8669655</wp:posOffset>
          </wp:positionH>
          <wp:positionV relativeFrom="paragraph">
            <wp:posOffset>-325753</wp:posOffset>
          </wp:positionV>
          <wp:extent cx="816610" cy="7429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6610" cy="742950"/>
                  </a:xfrm>
                  <a:prstGeom prst="rect"/>
                  <a:ln/>
                </pic:spPr>
              </pic:pic>
            </a:graphicData>
          </a:graphic>
        </wp:anchor>
      </w:drawing>
    </w:r>
  </w:p>
  <w:p w:rsidR="00000000" w:rsidDel="00000000" w:rsidP="00000000" w:rsidRDefault="00000000" w:rsidRPr="00000000" w14:paraId="000000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