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79" w:rsidRPr="00FE7F94" w:rsidRDefault="000F6E93" w:rsidP="000F6E93">
      <w:pPr>
        <w:jc w:val="center"/>
        <w:rPr>
          <w:b/>
          <w:u w:val="single"/>
        </w:rPr>
      </w:pPr>
      <w:bookmarkStart w:id="0" w:name="_GoBack"/>
      <w:bookmarkEnd w:id="0"/>
      <w:r w:rsidRPr="000F6E93">
        <w:rPr>
          <w:b/>
          <w:sz w:val="32"/>
          <w:szCs w:val="32"/>
          <w:u w:val="single"/>
        </w:rPr>
        <w:t xml:space="preserve">KS1 </w:t>
      </w:r>
      <w:r w:rsidR="00B43B79" w:rsidRPr="000F6E93">
        <w:rPr>
          <w:b/>
          <w:sz w:val="32"/>
          <w:szCs w:val="32"/>
          <w:u w:val="single"/>
        </w:rPr>
        <w:t>PSCHE Overview</w:t>
      </w:r>
    </w:p>
    <w:tbl>
      <w:tblPr>
        <w:tblStyle w:val="TableGrid"/>
        <w:tblW w:w="16031" w:type="dxa"/>
        <w:tblLayout w:type="fixed"/>
        <w:tblLook w:val="04A0" w:firstRow="1" w:lastRow="0" w:firstColumn="1" w:lastColumn="0" w:noHBand="0" w:noVBand="1"/>
      </w:tblPr>
      <w:tblGrid>
        <w:gridCol w:w="1809"/>
        <w:gridCol w:w="2263"/>
        <w:gridCol w:w="2392"/>
        <w:gridCol w:w="2391"/>
        <w:gridCol w:w="2392"/>
        <w:gridCol w:w="2391"/>
        <w:gridCol w:w="2393"/>
      </w:tblGrid>
      <w:tr w:rsidR="00B43B79" w:rsidTr="000F6E93">
        <w:tc>
          <w:tcPr>
            <w:tcW w:w="1809" w:type="dxa"/>
          </w:tcPr>
          <w:p w:rsidR="00B43B79" w:rsidRPr="000F6E93" w:rsidRDefault="00B43B79">
            <w:pPr>
              <w:rPr>
                <w:sz w:val="28"/>
                <w:szCs w:val="28"/>
              </w:rPr>
            </w:pPr>
          </w:p>
        </w:tc>
        <w:tc>
          <w:tcPr>
            <w:tcW w:w="2263" w:type="dxa"/>
          </w:tcPr>
          <w:p w:rsidR="00B43B79" w:rsidRPr="000F6E93" w:rsidRDefault="00B43B79">
            <w:pPr>
              <w:rPr>
                <w:b/>
                <w:sz w:val="28"/>
                <w:szCs w:val="28"/>
              </w:rPr>
            </w:pPr>
            <w:r w:rsidRPr="000F6E93">
              <w:rPr>
                <w:b/>
                <w:sz w:val="28"/>
                <w:szCs w:val="28"/>
              </w:rPr>
              <w:t>Term 1</w:t>
            </w:r>
          </w:p>
        </w:tc>
        <w:tc>
          <w:tcPr>
            <w:tcW w:w="2392" w:type="dxa"/>
          </w:tcPr>
          <w:p w:rsidR="00B43B79" w:rsidRPr="000F6E93" w:rsidRDefault="00B43B79">
            <w:pPr>
              <w:rPr>
                <w:b/>
                <w:sz w:val="28"/>
                <w:szCs w:val="28"/>
              </w:rPr>
            </w:pPr>
            <w:r w:rsidRPr="000F6E93">
              <w:rPr>
                <w:b/>
                <w:sz w:val="28"/>
                <w:szCs w:val="28"/>
              </w:rPr>
              <w:t>Term 2</w:t>
            </w:r>
          </w:p>
        </w:tc>
        <w:tc>
          <w:tcPr>
            <w:tcW w:w="2391" w:type="dxa"/>
          </w:tcPr>
          <w:p w:rsidR="00B43B79" w:rsidRPr="000F6E93" w:rsidRDefault="00B43B79">
            <w:pPr>
              <w:rPr>
                <w:b/>
                <w:sz w:val="28"/>
                <w:szCs w:val="28"/>
              </w:rPr>
            </w:pPr>
            <w:r w:rsidRPr="000F6E93">
              <w:rPr>
                <w:b/>
                <w:sz w:val="28"/>
                <w:szCs w:val="28"/>
              </w:rPr>
              <w:t>Term 3</w:t>
            </w:r>
          </w:p>
        </w:tc>
        <w:tc>
          <w:tcPr>
            <w:tcW w:w="2392" w:type="dxa"/>
          </w:tcPr>
          <w:p w:rsidR="00B43B79" w:rsidRPr="000F6E93" w:rsidRDefault="00B43B79">
            <w:pPr>
              <w:rPr>
                <w:b/>
                <w:sz w:val="28"/>
                <w:szCs w:val="28"/>
              </w:rPr>
            </w:pPr>
            <w:r w:rsidRPr="000F6E93">
              <w:rPr>
                <w:b/>
                <w:sz w:val="28"/>
                <w:szCs w:val="28"/>
              </w:rPr>
              <w:t>Term 4</w:t>
            </w:r>
          </w:p>
        </w:tc>
        <w:tc>
          <w:tcPr>
            <w:tcW w:w="2391" w:type="dxa"/>
          </w:tcPr>
          <w:p w:rsidR="00B43B79" w:rsidRPr="000F6E93" w:rsidRDefault="00B43B79">
            <w:pPr>
              <w:rPr>
                <w:b/>
                <w:sz w:val="28"/>
                <w:szCs w:val="28"/>
              </w:rPr>
            </w:pPr>
            <w:r w:rsidRPr="000F6E93">
              <w:rPr>
                <w:b/>
                <w:sz w:val="28"/>
                <w:szCs w:val="28"/>
              </w:rPr>
              <w:t>Term 5</w:t>
            </w:r>
          </w:p>
        </w:tc>
        <w:tc>
          <w:tcPr>
            <w:tcW w:w="2393" w:type="dxa"/>
          </w:tcPr>
          <w:p w:rsidR="00B43B79" w:rsidRPr="000F6E93" w:rsidRDefault="00B43B79">
            <w:pPr>
              <w:rPr>
                <w:b/>
                <w:sz w:val="28"/>
                <w:szCs w:val="28"/>
              </w:rPr>
            </w:pPr>
            <w:r w:rsidRPr="000F6E93">
              <w:rPr>
                <w:b/>
                <w:sz w:val="28"/>
                <w:szCs w:val="28"/>
              </w:rPr>
              <w:t>Term 6</w:t>
            </w:r>
          </w:p>
        </w:tc>
      </w:tr>
      <w:tr w:rsidR="00B43B79" w:rsidTr="000F6E93">
        <w:tc>
          <w:tcPr>
            <w:tcW w:w="1809" w:type="dxa"/>
          </w:tcPr>
          <w:p w:rsidR="00B43B79" w:rsidRPr="000F6E93" w:rsidRDefault="001440A5">
            <w:pPr>
              <w:rPr>
                <w:b/>
                <w:sz w:val="28"/>
                <w:szCs w:val="28"/>
              </w:rPr>
            </w:pPr>
            <w:r w:rsidRPr="000F6E93">
              <w:rPr>
                <w:b/>
                <w:sz w:val="28"/>
                <w:szCs w:val="28"/>
              </w:rPr>
              <w:t>SEAL</w:t>
            </w:r>
          </w:p>
        </w:tc>
        <w:tc>
          <w:tcPr>
            <w:tcW w:w="2263" w:type="dxa"/>
          </w:tcPr>
          <w:p w:rsidR="00B43B79" w:rsidRPr="000F6E93" w:rsidRDefault="00B43B79">
            <w:pPr>
              <w:rPr>
                <w:b/>
                <w:sz w:val="28"/>
                <w:szCs w:val="28"/>
              </w:rPr>
            </w:pPr>
            <w:r w:rsidRPr="000F6E93">
              <w:rPr>
                <w:b/>
                <w:sz w:val="28"/>
                <w:szCs w:val="28"/>
              </w:rPr>
              <w:t>New Beginnings</w:t>
            </w:r>
          </w:p>
        </w:tc>
        <w:tc>
          <w:tcPr>
            <w:tcW w:w="2392" w:type="dxa"/>
          </w:tcPr>
          <w:p w:rsidR="00B43B79" w:rsidRPr="000F6E93" w:rsidRDefault="00B43B79" w:rsidP="00494136">
            <w:pPr>
              <w:rPr>
                <w:b/>
                <w:sz w:val="28"/>
                <w:szCs w:val="28"/>
              </w:rPr>
            </w:pPr>
            <w:r w:rsidRPr="000F6E93">
              <w:rPr>
                <w:b/>
                <w:sz w:val="28"/>
                <w:szCs w:val="28"/>
              </w:rPr>
              <w:t>Getting on &amp; falling out</w:t>
            </w:r>
          </w:p>
          <w:p w:rsidR="00B43B79" w:rsidRPr="000F6E93" w:rsidRDefault="00B43B79" w:rsidP="00494136">
            <w:pPr>
              <w:rPr>
                <w:b/>
                <w:sz w:val="28"/>
                <w:szCs w:val="28"/>
              </w:rPr>
            </w:pPr>
            <w:r w:rsidRPr="000F6E93">
              <w:rPr>
                <w:b/>
                <w:sz w:val="28"/>
                <w:szCs w:val="28"/>
              </w:rPr>
              <w:t>Say No to Bullying</w:t>
            </w:r>
          </w:p>
        </w:tc>
        <w:tc>
          <w:tcPr>
            <w:tcW w:w="2391" w:type="dxa"/>
          </w:tcPr>
          <w:p w:rsidR="00B43B79" w:rsidRPr="000F6E93" w:rsidRDefault="00B43B79">
            <w:pPr>
              <w:rPr>
                <w:b/>
                <w:sz w:val="28"/>
                <w:szCs w:val="28"/>
              </w:rPr>
            </w:pPr>
            <w:r w:rsidRPr="000F6E93">
              <w:rPr>
                <w:b/>
                <w:sz w:val="28"/>
                <w:szCs w:val="28"/>
              </w:rPr>
              <w:t>Going for Goals</w:t>
            </w:r>
          </w:p>
        </w:tc>
        <w:tc>
          <w:tcPr>
            <w:tcW w:w="2392" w:type="dxa"/>
          </w:tcPr>
          <w:p w:rsidR="00B43B79" w:rsidRPr="000F6E93" w:rsidRDefault="00B43B79">
            <w:pPr>
              <w:rPr>
                <w:b/>
                <w:sz w:val="28"/>
                <w:szCs w:val="28"/>
              </w:rPr>
            </w:pPr>
            <w:r w:rsidRPr="000F6E93">
              <w:rPr>
                <w:b/>
                <w:sz w:val="28"/>
                <w:szCs w:val="28"/>
              </w:rPr>
              <w:t>Good to be me</w:t>
            </w:r>
          </w:p>
        </w:tc>
        <w:tc>
          <w:tcPr>
            <w:tcW w:w="2391" w:type="dxa"/>
          </w:tcPr>
          <w:p w:rsidR="00B43B79" w:rsidRPr="000F6E93" w:rsidRDefault="00B43B79">
            <w:pPr>
              <w:rPr>
                <w:b/>
                <w:sz w:val="28"/>
                <w:szCs w:val="28"/>
              </w:rPr>
            </w:pPr>
            <w:r w:rsidRPr="000F6E93">
              <w:rPr>
                <w:b/>
                <w:sz w:val="28"/>
                <w:szCs w:val="28"/>
              </w:rPr>
              <w:t>Relationships</w:t>
            </w:r>
          </w:p>
        </w:tc>
        <w:tc>
          <w:tcPr>
            <w:tcW w:w="2393" w:type="dxa"/>
          </w:tcPr>
          <w:p w:rsidR="00B43B79" w:rsidRPr="000F6E93" w:rsidRDefault="00B43B79">
            <w:pPr>
              <w:rPr>
                <w:b/>
                <w:sz w:val="28"/>
                <w:szCs w:val="28"/>
              </w:rPr>
            </w:pPr>
            <w:r w:rsidRPr="000F6E93">
              <w:rPr>
                <w:b/>
                <w:sz w:val="28"/>
                <w:szCs w:val="28"/>
              </w:rPr>
              <w:t>Changes</w:t>
            </w:r>
          </w:p>
        </w:tc>
      </w:tr>
      <w:tr w:rsidR="00B43B79" w:rsidTr="000F6E93">
        <w:tc>
          <w:tcPr>
            <w:tcW w:w="1809" w:type="dxa"/>
          </w:tcPr>
          <w:p w:rsidR="00AB751C" w:rsidRPr="000F6E93" w:rsidRDefault="00B43B79" w:rsidP="00C103F5">
            <w:pPr>
              <w:rPr>
                <w:b/>
                <w:sz w:val="28"/>
                <w:szCs w:val="28"/>
              </w:rPr>
            </w:pPr>
            <w:r w:rsidRPr="000F6E93">
              <w:rPr>
                <w:b/>
                <w:sz w:val="28"/>
                <w:szCs w:val="28"/>
              </w:rPr>
              <w:t>Health &amp; Well being</w:t>
            </w:r>
          </w:p>
          <w:p w:rsidR="00B43B79" w:rsidRPr="007A3CAE" w:rsidRDefault="00AB751C" w:rsidP="00AB751C">
            <w:pPr>
              <w:rPr>
                <w:b/>
              </w:rPr>
            </w:pPr>
            <w:r w:rsidRPr="000F6E93">
              <w:rPr>
                <w:b/>
                <w:sz w:val="28"/>
                <w:szCs w:val="28"/>
              </w:rPr>
              <w:t>(linked to Science)</w:t>
            </w:r>
          </w:p>
        </w:tc>
        <w:tc>
          <w:tcPr>
            <w:tcW w:w="2263" w:type="dxa"/>
          </w:tcPr>
          <w:p w:rsidR="00AB751C" w:rsidRDefault="00B43B79" w:rsidP="00B43B79">
            <w:r>
              <w:t xml:space="preserve">What is a healthy lifestyle? </w:t>
            </w:r>
          </w:p>
          <w:p w:rsidR="00AB751C" w:rsidRDefault="00B43B79" w:rsidP="00B43B79">
            <w:r>
              <w:t xml:space="preserve">Benefits of physical activity, rest, healthy eating, dental health. </w:t>
            </w:r>
          </w:p>
          <w:p w:rsidR="00AB751C" w:rsidRDefault="00B43B79" w:rsidP="00B43B79">
            <w:r>
              <w:t xml:space="preserve">How to improve physical health. </w:t>
            </w:r>
          </w:p>
          <w:p w:rsidR="00AB751C" w:rsidRDefault="00AB751C" w:rsidP="00B43B79">
            <w:r>
              <w:t xml:space="preserve">To learn how to maintain personal hygiene. </w:t>
            </w:r>
          </w:p>
          <w:p w:rsidR="00B43B79" w:rsidRDefault="00AB751C" w:rsidP="00B43B79">
            <w:r>
              <w:t>Rules for keeping physically and emotionally safe.</w:t>
            </w:r>
          </w:p>
          <w:p w:rsidR="00AB751C" w:rsidRDefault="00AB751C" w:rsidP="00633661">
            <w:r>
              <w:t>To name main parts of the body</w:t>
            </w:r>
            <w:r w:rsidR="00633661">
              <w:t xml:space="preserve"> (including external genitalia in y2)</w:t>
            </w:r>
          </w:p>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p w:rsidR="000F6E93" w:rsidRDefault="000F6E93" w:rsidP="00633661"/>
        </w:tc>
        <w:tc>
          <w:tcPr>
            <w:tcW w:w="2392" w:type="dxa"/>
          </w:tcPr>
          <w:p w:rsidR="00B43B79" w:rsidRDefault="00B43B79">
            <w:r>
              <w:t xml:space="preserve">To recognise what they like/dislike. </w:t>
            </w:r>
          </w:p>
          <w:p w:rsidR="00B43B79" w:rsidRDefault="00B43B79">
            <w:r>
              <w:t xml:space="preserve">To recognise how to improve emotional health. To know </w:t>
            </w:r>
            <w:r w:rsidR="00AB751C">
              <w:t>that choices have consequences.</w:t>
            </w:r>
          </w:p>
          <w:p w:rsidR="00AB751C" w:rsidRDefault="00AB751C">
            <w:r>
              <w:t>To describe feelings, strategies for managing feelings.</w:t>
            </w:r>
          </w:p>
        </w:tc>
        <w:tc>
          <w:tcPr>
            <w:tcW w:w="2391" w:type="dxa"/>
          </w:tcPr>
          <w:p w:rsidR="00AB751C" w:rsidRDefault="00AB751C">
            <w:r>
              <w:t>To learn from experience</w:t>
            </w:r>
            <w:r w:rsidR="00A95825">
              <w:t>.</w:t>
            </w:r>
          </w:p>
          <w:p w:rsidR="00B43B79" w:rsidRDefault="00AB751C">
            <w:r>
              <w:t xml:space="preserve"> To celebrate strengths and set simple but challenging goals.</w:t>
            </w:r>
          </w:p>
        </w:tc>
        <w:tc>
          <w:tcPr>
            <w:tcW w:w="2392" w:type="dxa"/>
          </w:tcPr>
          <w:p w:rsidR="00B43B79" w:rsidRDefault="00AB751C">
            <w:r>
              <w:t>To celebrate strengths. To know about good and not so good feelings. To know about opportunities and responsibilities.</w:t>
            </w:r>
          </w:p>
          <w:p w:rsidR="00FE7F94" w:rsidRDefault="00FE7F94">
            <w:r>
              <w:t>To recognise that they share a responsibility for keeping themselves and others safe, when to say ‘yes’, ‘no’, ‘I’ll ask’ and ‘I’ll tell’</w:t>
            </w:r>
          </w:p>
        </w:tc>
        <w:tc>
          <w:tcPr>
            <w:tcW w:w="2391" w:type="dxa"/>
          </w:tcPr>
          <w:p w:rsidR="00B43B79" w:rsidRDefault="00633661">
            <w:r>
              <w:t>To know similarities and differences between boys and girls.</w:t>
            </w:r>
          </w:p>
          <w:p w:rsidR="00633661" w:rsidRDefault="00633661">
            <w:r>
              <w:t>To know about people who look after them, their family networks, who to go to if they are worried and how to attract their attention, ways that pupils can help these people to look after them.</w:t>
            </w:r>
          </w:p>
        </w:tc>
        <w:tc>
          <w:tcPr>
            <w:tcW w:w="2393" w:type="dxa"/>
          </w:tcPr>
          <w:p w:rsidR="00B43B79" w:rsidRDefault="00AB751C">
            <w:r>
              <w:t>To know about the process of growing from young to old and how people’s needs change.</w:t>
            </w:r>
          </w:p>
          <w:p w:rsidR="00AB751C" w:rsidRDefault="00AB751C">
            <w:r>
              <w:t>Growing and changing and new opportunities</w:t>
            </w:r>
            <w:r w:rsidR="00633661">
              <w:t>, responsibilities and in</w:t>
            </w:r>
            <w:r>
              <w:t>dependence.</w:t>
            </w:r>
          </w:p>
        </w:tc>
      </w:tr>
      <w:tr w:rsidR="00B43B79" w:rsidTr="000F6E93">
        <w:tc>
          <w:tcPr>
            <w:tcW w:w="1809" w:type="dxa"/>
          </w:tcPr>
          <w:p w:rsidR="000F6E93" w:rsidRPr="000F6E93" w:rsidRDefault="000F6E93" w:rsidP="00C103F5">
            <w:pPr>
              <w:rPr>
                <w:b/>
                <w:sz w:val="28"/>
                <w:szCs w:val="28"/>
              </w:rPr>
            </w:pPr>
          </w:p>
          <w:p w:rsidR="000F6E93" w:rsidRPr="000F6E93" w:rsidRDefault="000F6E93" w:rsidP="00C103F5">
            <w:pPr>
              <w:rPr>
                <w:b/>
                <w:sz w:val="28"/>
                <w:szCs w:val="28"/>
              </w:rPr>
            </w:pPr>
          </w:p>
          <w:p w:rsidR="000F6E93" w:rsidRPr="000F6E93" w:rsidRDefault="000F6E93" w:rsidP="00C103F5">
            <w:pPr>
              <w:rPr>
                <w:b/>
                <w:sz w:val="28"/>
                <w:szCs w:val="28"/>
              </w:rPr>
            </w:pPr>
          </w:p>
          <w:p w:rsidR="000F6E93" w:rsidRPr="000F6E93" w:rsidRDefault="000F6E93" w:rsidP="00C103F5">
            <w:pPr>
              <w:rPr>
                <w:b/>
                <w:sz w:val="28"/>
                <w:szCs w:val="28"/>
              </w:rPr>
            </w:pPr>
          </w:p>
          <w:p w:rsidR="00B43B79" w:rsidRPr="000F6E93" w:rsidRDefault="00B43B79" w:rsidP="00C103F5">
            <w:pPr>
              <w:rPr>
                <w:b/>
                <w:sz w:val="28"/>
                <w:szCs w:val="28"/>
              </w:rPr>
            </w:pPr>
            <w:r w:rsidRPr="000F6E93">
              <w:rPr>
                <w:b/>
                <w:sz w:val="28"/>
                <w:szCs w:val="28"/>
              </w:rPr>
              <w:t>Relationships</w:t>
            </w:r>
          </w:p>
        </w:tc>
        <w:tc>
          <w:tcPr>
            <w:tcW w:w="2263" w:type="dxa"/>
          </w:tcPr>
          <w:p w:rsidR="00B43B79" w:rsidRDefault="00FE7F94">
            <w:r>
              <w:lastRenderedPageBreak/>
              <w:t xml:space="preserve">To recognise how their behaviour affects </w:t>
            </w:r>
            <w:r>
              <w:lastRenderedPageBreak/>
              <w:t>others.</w:t>
            </w:r>
          </w:p>
          <w:p w:rsidR="00FE7F94" w:rsidRDefault="00FE7F94">
            <w:r>
              <w:t>To listen to others and play and work co-operatively.</w:t>
            </w:r>
          </w:p>
          <w:p w:rsidR="00A95825" w:rsidRDefault="00A95825">
            <w:r>
              <w:t>To communicate feelings, recognise how others show feelings and respond.</w:t>
            </w:r>
          </w:p>
          <w:p w:rsidR="00400502" w:rsidRDefault="00400502">
            <w:r>
              <w:t>To know the difference between secrets and surprises and the importance of not keeping adults’</w:t>
            </w:r>
          </w:p>
        </w:tc>
        <w:tc>
          <w:tcPr>
            <w:tcW w:w="2392" w:type="dxa"/>
          </w:tcPr>
          <w:p w:rsidR="00B43B79" w:rsidRDefault="00FE7F94">
            <w:r>
              <w:lastRenderedPageBreak/>
              <w:t xml:space="preserve">To recognise what is fair and unfair, kind and </w:t>
            </w:r>
            <w:r>
              <w:lastRenderedPageBreak/>
              <w:t>unkind, what is right and wrong.</w:t>
            </w:r>
          </w:p>
          <w:p w:rsidR="00FE7F94" w:rsidRDefault="00FE7F94">
            <w:r>
              <w:t>To use strategies to resolve simple arguments through negotiation.</w:t>
            </w:r>
          </w:p>
          <w:p w:rsidR="00A95825" w:rsidRDefault="00A95825">
            <w:r>
              <w:t>To judge what kind of contact is acceptable, comfortable, unacceptable, uncomfortable and how to respond.</w:t>
            </w:r>
          </w:p>
          <w:p w:rsidR="00A95825" w:rsidRDefault="00A95825">
            <w:r>
              <w:t xml:space="preserve">To know that people’s feelings and </w:t>
            </w:r>
            <w:r w:rsidR="00400502">
              <w:t>bodies can be hurt.</w:t>
            </w:r>
          </w:p>
          <w:p w:rsidR="00400502" w:rsidRDefault="00400502">
            <w:r>
              <w:t>To know that there are different types of bullying/ teasing and that these are wrong and unacceptable.</w:t>
            </w:r>
          </w:p>
        </w:tc>
        <w:tc>
          <w:tcPr>
            <w:tcW w:w="2391" w:type="dxa"/>
          </w:tcPr>
          <w:p w:rsidR="00B43B79" w:rsidRDefault="00FE7F94">
            <w:r>
              <w:lastRenderedPageBreak/>
              <w:t xml:space="preserve">To offer constructive feedback </w:t>
            </w:r>
            <w:r w:rsidR="00A95825">
              <w:t xml:space="preserve">and support </w:t>
            </w:r>
            <w:r w:rsidR="00A95825">
              <w:lastRenderedPageBreak/>
              <w:t xml:space="preserve">to others. </w:t>
            </w:r>
          </w:p>
          <w:p w:rsidR="00A95825" w:rsidRDefault="00A95825"/>
        </w:tc>
        <w:tc>
          <w:tcPr>
            <w:tcW w:w="2392" w:type="dxa"/>
          </w:tcPr>
          <w:p w:rsidR="00B43B79" w:rsidRDefault="00FE7F94">
            <w:r>
              <w:lastRenderedPageBreak/>
              <w:t xml:space="preserve">To share opinions on things that matter to </w:t>
            </w:r>
            <w:r>
              <w:lastRenderedPageBreak/>
              <w:t>them and explain their views through discussions</w:t>
            </w:r>
          </w:p>
        </w:tc>
        <w:tc>
          <w:tcPr>
            <w:tcW w:w="2391" w:type="dxa"/>
          </w:tcPr>
          <w:p w:rsidR="00B43B79" w:rsidRDefault="00FE7F94">
            <w:r>
              <w:lastRenderedPageBreak/>
              <w:t>To identify their special people</w:t>
            </w:r>
            <w:r w:rsidR="00A95825">
              <w:t xml:space="preserve">, what makes </w:t>
            </w:r>
            <w:r w:rsidR="00A95825">
              <w:lastRenderedPageBreak/>
              <w:t>them special and how people should care for one another.</w:t>
            </w:r>
          </w:p>
          <w:p w:rsidR="00400502" w:rsidRDefault="00400502">
            <w:r>
              <w:t>To know how to resist teasing or bullying, if they experience or witness it, whom to go to and how to get help.</w:t>
            </w:r>
          </w:p>
          <w:p w:rsidR="00A95825" w:rsidRDefault="00A95825"/>
        </w:tc>
        <w:tc>
          <w:tcPr>
            <w:tcW w:w="2393" w:type="dxa"/>
          </w:tcPr>
          <w:p w:rsidR="00B43B79" w:rsidRDefault="00FE7F94">
            <w:r>
              <w:lastRenderedPageBreak/>
              <w:t xml:space="preserve">To identify and respect differences between </w:t>
            </w:r>
            <w:r>
              <w:lastRenderedPageBreak/>
              <w:t>and similarities between people.</w:t>
            </w:r>
          </w:p>
        </w:tc>
      </w:tr>
      <w:tr w:rsidR="00B43B79" w:rsidTr="000F6E93">
        <w:tc>
          <w:tcPr>
            <w:tcW w:w="1809" w:type="dxa"/>
          </w:tcPr>
          <w:p w:rsidR="00B43B79" w:rsidRPr="000F6E93" w:rsidRDefault="00B43B79" w:rsidP="00B43B79">
            <w:pPr>
              <w:rPr>
                <w:b/>
                <w:sz w:val="28"/>
                <w:szCs w:val="28"/>
              </w:rPr>
            </w:pPr>
            <w:r w:rsidRPr="000F6E93">
              <w:rPr>
                <w:b/>
                <w:sz w:val="28"/>
                <w:szCs w:val="28"/>
              </w:rPr>
              <w:lastRenderedPageBreak/>
              <w:t>Living in the Wider World – Economic Well-being  &amp; responsible citizenship</w:t>
            </w:r>
            <w:r w:rsidR="00AB751C" w:rsidRPr="000F6E93">
              <w:rPr>
                <w:b/>
                <w:sz w:val="28"/>
                <w:szCs w:val="28"/>
              </w:rPr>
              <w:t xml:space="preserve"> (linked to foundation subjects and maths)</w:t>
            </w:r>
          </w:p>
        </w:tc>
        <w:tc>
          <w:tcPr>
            <w:tcW w:w="2263" w:type="dxa"/>
          </w:tcPr>
          <w:p w:rsidR="00B43B79" w:rsidRDefault="0060501B">
            <w:r>
              <w:t>To know how to contribute to the life of the classroom and to follow rules and understand them</w:t>
            </w:r>
          </w:p>
        </w:tc>
        <w:tc>
          <w:tcPr>
            <w:tcW w:w="2392" w:type="dxa"/>
          </w:tcPr>
          <w:p w:rsidR="00B43B79" w:rsidRDefault="00933675">
            <w:r>
              <w:t>To know that people and other living things have different needs and that they have responsibilities to meet them</w:t>
            </w:r>
          </w:p>
        </w:tc>
        <w:tc>
          <w:tcPr>
            <w:tcW w:w="2391" w:type="dxa"/>
          </w:tcPr>
          <w:p w:rsidR="00B43B79" w:rsidRDefault="00AB751C">
            <w:r>
              <w:t>Safer Internet Day.</w:t>
            </w:r>
          </w:p>
          <w:p w:rsidR="00933675" w:rsidRDefault="00933675">
            <w:r>
              <w:t>To know that money comes from different sources and can be used for different purposes</w:t>
            </w:r>
            <w:r w:rsidR="00EA260F">
              <w:t>, including concept of saving and spending</w:t>
            </w:r>
          </w:p>
        </w:tc>
        <w:tc>
          <w:tcPr>
            <w:tcW w:w="2392" w:type="dxa"/>
          </w:tcPr>
          <w:p w:rsidR="00B43B79" w:rsidRDefault="00933675">
            <w:r>
              <w:t>To know that people belong to various groups and communities such as family and school</w:t>
            </w:r>
          </w:p>
        </w:tc>
        <w:tc>
          <w:tcPr>
            <w:tcW w:w="2391" w:type="dxa"/>
          </w:tcPr>
          <w:p w:rsidR="00B43B79" w:rsidRDefault="00B43B79"/>
        </w:tc>
        <w:tc>
          <w:tcPr>
            <w:tcW w:w="2393" w:type="dxa"/>
          </w:tcPr>
          <w:p w:rsidR="00B43B79" w:rsidRDefault="00B43B79"/>
        </w:tc>
      </w:tr>
    </w:tbl>
    <w:p w:rsidR="001440A5" w:rsidRDefault="001440A5"/>
    <w:p w:rsidR="00CB7F77" w:rsidRDefault="00CB7F77" w:rsidP="001440A5"/>
    <w:p w:rsidR="001440A5" w:rsidRPr="00FE7F94" w:rsidRDefault="000F6E93" w:rsidP="000F6E93">
      <w:pPr>
        <w:tabs>
          <w:tab w:val="left" w:pos="6579"/>
          <w:tab w:val="center" w:pos="7699"/>
        </w:tabs>
        <w:rPr>
          <w:b/>
          <w:u w:val="single"/>
        </w:rPr>
      </w:pPr>
      <w:r w:rsidRPr="000F6E93">
        <w:rPr>
          <w:b/>
        </w:rPr>
        <w:lastRenderedPageBreak/>
        <w:tab/>
      </w:r>
      <w:r>
        <w:rPr>
          <w:b/>
          <w:u w:val="single"/>
        </w:rPr>
        <w:tab/>
      </w:r>
      <w:r w:rsidR="001440A5" w:rsidRPr="000F6E93">
        <w:rPr>
          <w:b/>
          <w:sz w:val="32"/>
          <w:szCs w:val="32"/>
          <w:u w:val="single"/>
        </w:rPr>
        <w:t>KS2 PSCHE Overview</w:t>
      </w:r>
    </w:p>
    <w:tbl>
      <w:tblPr>
        <w:tblStyle w:val="TableGrid"/>
        <w:tblW w:w="15795" w:type="dxa"/>
        <w:tblLook w:val="04A0" w:firstRow="1" w:lastRow="0" w:firstColumn="1" w:lastColumn="0" w:noHBand="0" w:noVBand="1"/>
      </w:tblPr>
      <w:tblGrid>
        <w:gridCol w:w="1781"/>
        <w:gridCol w:w="2333"/>
        <w:gridCol w:w="2334"/>
        <w:gridCol w:w="2335"/>
        <w:gridCol w:w="2332"/>
        <w:gridCol w:w="2353"/>
        <w:gridCol w:w="2327"/>
      </w:tblGrid>
      <w:tr w:rsidR="001440A5" w:rsidTr="00CB7F77">
        <w:tc>
          <w:tcPr>
            <w:tcW w:w="1446" w:type="dxa"/>
          </w:tcPr>
          <w:p w:rsidR="001440A5" w:rsidRPr="000F6E93" w:rsidRDefault="001440A5" w:rsidP="00AF408B">
            <w:pPr>
              <w:rPr>
                <w:b/>
                <w:sz w:val="28"/>
                <w:szCs w:val="28"/>
              </w:rPr>
            </w:pPr>
          </w:p>
        </w:tc>
        <w:tc>
          <w:tcPr>
            <w:tcW w:w="2392" w:type="dxa"/>
          </w:tcPr>
          <w:p w:rsidR="001440A5" w:rsidRPr="000F6E93" w:rsidRDefault="001440A5" w:rsidP="00AF408B">
            <w:pPr>
              <w:rPr>
                <w:b/>
                <w:sz w:val="28"/>
                <w:szCs w:val="28"/>
              </w:rPr>
            </w:pPr>
            <w:r w:rsidRPr="000F6E93">
              <w:rPr>
                <w:b/>
                <w:sz w:val="28"/>
                <w:szCs w:val="28"/>
              </w:rPr>
              <w:t>Term 1</w:t>
            </w:r>
          </w:p>
        </w:tc>
        <w:tc>
          <w:tcPr>
            <w:tcW w:w="2391" w:type="dxa"/>
          </w:tcPr>
          <w:p w:rsidR="001440A5" w:rsidRPr="000F6E93" w:rsidRDefault="001440A5" w:rsidP="00AF408B">
            <w:pPr>
              <w:rPr>
                <w:b/>
                <w:sz w:val="28"/>
                <w:szCs w:val="28"/>
              </w:rPr>
            </w:pPr>
            <w:r w:rsidRPr="000F6E93">
              <w:rPr>
                <w:b/>
                <w:sz w:val="28"/>
                <w:szCs w:val="28"/>
              </w:rPr>
              <w:t>Term 2</w:t>
            </w:r>
          </w:p>
        </w:tc>
        <w:tc>
          <w:tcPr>
            <w:tcW w:w="2391" w:type="dxa"/>
          </w:tcPr>
          <w:p w:rsidR="001440A5" w:rsidRPr="000F6E93" w:rsidRDefault="001440A5" w:rsidP="00AF408B">
            <w:pPr>
              <w:rPr>
                <w:b/>
                <w:sz w:val="28"/>
                <w:szCs w:val="28"/>
              </w:rPr>
            </w:pPr>
            <w:r w:rsidRPr="000F6E93">
              <w:rPr>
                <w:b/>
                <w:sz w:val="28"/>
                <w:szCs w:val="28"/>
              </w:rPr>
              <w:t>Term 3</w:t>
            </w:r>
          </w:p>
        </w:tc>
        <w:tc>
          <w:tcPr>
            <w:tcW w:w="2390" w:type="dxa"/>
          </w:tcPr>
          <w:p w:rsidR="001440A5" w:rsidRPr="000F6E93" w:rsidRDefault="001440A5" w:rsidP="00AF408B">
            <w:pPr>
              <w:rPr>
                <w:b/>
                <w:sz w:val="28"/>
                <w:szCs w:val="28"/>
              </w:rPr>
            </w:pPr>
            <w:r w:rsidRPr="000F6E93">
              <w:rPr>
                <w:b/>
                <w:sz w:val="28"/>
                <w:szCs w:val="28"/>
              </w:rPr>
              <w:t>Term 4</w:t>
            </w:r>
          </w:p>
        </w:tc>
        <w:tc>
          <w:tcPr>
            <w:tcW w:w="2393" w:type="dxa"/>
          </w:tcPr>
          <w:p w:rsidR="001440A5" w:rsidRPr="000F6E93" w:rsidRDefault="001440A5" w:rsidP="00AF408B">
            <w:pPr>
              <w:rPr>
                <w:b/>
                <w:sz w:val="28"/>
                <w:szCs w:val="28"/>
              </w:rPr>
            </w:pPr>
            <w:r w:rsidRPr="000F6E93">
              <w:rPr>
                <w:b/>
                <w:sz w:val="28"/>
                <w:szCs w:val="28"/>
              </w:rPr>
              <w:t>Term 5</w:t>
            </w:r>
          </w:p>
        </w:tc>
        <w:tc>
          <w:tcPr>
            <w:tcW w:w="2392" w:type="dxa"/>
          </w:tcPr>
          <w:p w:rsidR="001440A5" w:rsidRPr="000F6E93" w:rsidRDefault="001440A5" w:rsidP="00AF408B">
            <w:pPr>
              <w:rPr>
                <w:b/>
                <w:sz w:val="28"/>
                <w:szCs w:val="28"/>
              </w:rPr>
            </w:pPr>
            <w:r w:rsidRPr="000F6E93">
              <w:rPr>
                <w:b/>
                <w:sz w:val="28"/>
                <w:szCs w:val="28"/>
              </w:rPr>
              <w:t>Term 6</w:t>
            </w:r>
          </w:p>
        </w:tc>
      </w:tr>
      <w:tr w:rsidR="001440A5" w:rsidTr="00CB7F77">
        <w:tc>
          <w:tcPr>
            <w:tcW w:w="1446" w:type="dxa"/>
          </w:tcPr>
          <w:p w:rsidR="001440A5" w:rsidRPr="000F6E93" w:rsidRDefault="001440A5" w:rsidP="00AF408B">
            <w:pPr>
              <w:rPr>
                <w:b/>
                <w:sz w:val="28"/>
                <w:szCs w:val="28"/>
              </w:rPr>
            </w:pPr>
            <w:r w:rsidRPr="000F6E93">
              <w:rPr>
                <w:b/>
                <w:sz w:val="28"/>
                <w:szCs w:val="28"/>
              </w:rPr>
              <w:t>SEAL</w:t>
            </w:r>
          </w:p>
        </w:tc>
        <w:tc>
          <w:tcPr>
            <w:tcW w:w="2392" w:type="dxa"/>
          </w:tcPr>
          <w:p w:rsidR="001440A5" w:rsidRPr="000F6E93" w:rsidRDefault="001440A5" w:rsidP="00AF408B">
            <w:pPr>
              <w:rPr>
                <w:b/>
                <w:sz w:val="28"/>
                <w:szCs w:val="28"/>
              </w:rPr>
            </w:pPr>
            <w:r w:rsidRPr="000F6E93">
              <w:rPr>
                <w:b/>
                <w:sz w:val="28"/>
                <w:szCs w:val="28"/>
              </w:rPr>
              <w:t>New Beginnings</w:t>
            </w:r>
          </w:p>
        </w:tc>
        <w:tc>
          <w:tcPr>
            <w:tcW w:w="2391" w:type="dxa"/>
          </w:tcPr>
          <w:p w:rsidR="001440A5" w:rsidRPr="000F6E93" w:rsidRDefault="001440A5" w:rsidP="00AF408B">
            <w:pPr>
              <w:rPr>
                <w:b/>
                <w:sz w:val="28"/>
                <w:szCs w:val="28"/>
              </w:rPr>
            </w:pPr>
            <w:r w:rsidRPr="000F6E93">
              <w:rPr>
                <w:b/>
                <w:sz w:val="28"/>
                <w:szCs w:val="28"/>
              </w:rPr>
              <w:t>Getting on &amp; falling out</w:t>
            </w:r>
          </w:p>
          <w:p w:rsidR="001440A5" w:rsidRPr="000F6E93" w:rsidRDefault="001440A5" w:rsidP="00AF408B">
            <w:pPr>
              <w:rPr>
                <w:b/>
                <w:sz w:val="28"/>
                <w:szCs w:val="28"/>
              </w:rPr>
            </w:pPr>
            <w:r w:rsidRPr="000F6E93">
              <w:rPr>
                <w:b/>
                <w:sz w:val="28"/>
                <w:szCs w:val="28"/>
              </w:rPr>
              <w:t>Say No to Bullying</w:t>
            </w:r>
          </w:p>
        </w:tc>
        <w:tc>
          <w:tcPr>
            <w:tcW w:w="2391" w:type="dxa"/>
          </w:tcPr>
          <w:p w:rsidR="001440A5" w:rsidRPr="000F6E93" w:rsidRDefault="001440A5" w:rsidP="00AF408B">
            <w:pPr>
              <w:rPr>
                <w:b/>
                <w:sz w:val="28"/>
                <w:szCs w:val="28"/>
              </w:rPr>
            </w:pPr>
            <w:r w:rsidRPr="000F6E93">
              <w:rPr>
                <w:b/>
                <w:sz w:val="28"/>
                <w:szCs w:val="28"/>
              </w:rPr>
              <w:t>Going for Goals</w:t>
            </w:r>
          </w:p>
        </w:tc>
        <w:tc>
          <w:tcPr>
            <w:tcW w:w="2390" w:type="dxa"/>
          </w:tcPr>
          <w:p w:rsidR="001440A5" w:rsidRPr="000F6E93" w:rsidRDefault="001440A5" w:rsidP="00AF408B">
            <w:pPr>
              <w:rPr>
                <w:b/>
                <w:sz w:val="28"/>
                <w:szCs w:val="28"/>
              </w:rPr>
            </w:pPr>
            <w:r w:rsidRPr="000F6E93">
              <w:rPr>
                <w:b/>
                <w:sz w:val="28"/>
                <w:szCs w:val="28"/>
              </w:rPr>
              <w:t>Good to be me</w:t>
            </w:r>
          </w:p>
        </w:tc>
        <w:tc>
          <w:tcPr>
            <w:tcW w:w="2393" w:type="dxa"/>
          </w:tcPr>
          <w:p w:rsidR="001440A5" w:rsidRPr="000F6E93" w:rsidRDefault="001440A5" w:rsidP="00AF408B">
            <w:pPr>
              <w:rPr>
                <w:b/>
                <w:sz w:val="28"/>
                <w:szCs w:val="28"/>
              </w:rPr>
            </w:pPr>
            <w:r w:rsidRPr="000F6E93">
              <w:rPr>
                <w:b/>
                <w:sz w:val="28"/>
                <w:szCs w:val="28"/>
              </w:rPr>
              <w:t>Relationships</w:t>
            </w:r>
          </w:p>
        </w:tc>
        <w:tc>
          <w:tcPr>
            <w:tcW w:w="2392" w:type="dxa"/>
          </w:tcPr>
          <w:p w:rsidR="001440A5" w:rsidRPr="000F6E93" w:rsidRDefault="001440A5" w:rsidP="00AF408B">
            <w:pPr>
              <w:rPr>
                <w:b/>
                <w:sz w:val="28"/>
                <w:szCs w:val="28"/>
              </w:rPr>
            </w:pPr>
            <w:r w:rsidRPr="000F6E93">
              <w:rPr>
                <w:b/>
                <w:sz w:val="28"/>
                <w:szCs w:val="28"/>
              </w:rPr>
              <w:t>Changes</w:t>
            </w:r>
          </w:p>
        </w:tc>
      </w:tr>
      <w:tr w:rsidR="001440A5" w:rsidTr="00CB7F77">
        <w:tc>
          <w:tcPr>
            <w:tcW w:w="1446" w:type="dxa"/>
          </w:tcPr>
          <w:p w:rsidR="001440A5" w:rsidRPr="000F6E93" w:rsidRDefault="001440A5" w:rsidP="00AF408B">
            <w:pPr>
              <w:rPr>
                <w:b/>
                <w:sz w:val="28"/>
                <w:szCs w:val="28"/>
              </w:rPr>
            </w:pPr>
            <w:r w:rsidRPr="000F6E93">
              <w:rPr>
                <w:b/>
                <w:sz w:val="28"/>
                <w:szCs w:val="28"/>
              </w:rPr>
              <w:t>Health &amp; Well being</w:t>
            </w:r>
          </w:p>
          <w:p w:rsidR="001440A5" w:rsidRPr="000F6E93" w:rsidRDefault="001440A5" w:rsidP="00AF408B">
            <w:pPr>
              <w:rPr>
                <w:b/>
                <w:sz w:val="28"/>
                <w:szCs w:val="28"/>
              </w:rPr>
            </w:pPr>
            <w:r w:rsidRPr="000F6E93">
              <w:rPr>
                <w:b/>
                <w:sz w:val="28"/>
                <w:szCs w:val="28"/>
              </w:rPr>
              <w:t>(linked to Science)</w:t>
            </w:r>
          </w:p>
        </w:tc>
        <w:tc>
          <w:tcPr>
            <w:tcW w:w="2392" w:type="dxa"/>
          </w:tcPr>
          <w:p w:rsidR="001440A5" w:rsidRDefault="00CB7F77" w:rsidP="00AF408B">
            <w:r>
              <w:t>To know what positively and negatively affects their physical, mental and emotional health (including the media)</w:t>
            </w:r>
          </w:p>
          <w:p w:rsidR="00CB7F77" w:rsidRDefault="00560066" w:rsidP="00AF408B">
            <w:r>
              <w:t>To know that bacteria and viruses can affect their health and following simple routines can reduce their spread</w:t>
            </w:r>
          </w:p>
          <w:p w:rsidR="00560066" w:rsidRDefault="00560066" w:rsidP="00AF408B">
            <w:r>
              <w:t>To know when and how to ask for help, including in emergencies</w:t>
            </w:r>
          </w:p>
        </w:tc>
        <w:tc>
          <w:tcPr>
            <w:tcW w:w="2391" w:type="dxa"/>
          </w:tcPr>
          <w:p w:rsidR="00CB7F77" w:rsidRDefault="00CB7F77" w:rsidP="00CB7F77">
            <w:r>
              <w:t>To know what positively and negatively affects their physical, mental and emotional health (including the media)</w:t>
            </w:r>
          </w:p>
          <w:p w:rsidR="00560066" w:rsidRDefault="00560066" w:rsidP="00CB7F77">
            <w:r>
              <w:t>To deepen their understanding of good and not so good feelings, to extend vocabulary to explain range and intensity of feelings</w:t>
            </w:r>
          </w:p>
          <w:p w:rsidR="00560066" w:rsidRDefault="00560066" w:rsidP="00CB7F77">
            <w:r>
              <w:t>To know that pressure to behave in an unacceptable, unhealthy or risky way can come from a variety of sources e.g. friends/media</w:t>
            </w:r>
          </w:p>
          <w:p w:rsidR="001440A5" w:rsidRDefault="001440A5" w:rsidP="00CB7F77">
            <w:pPr>
              <w:ind w:firstLine="720"/>
            </w:pPr>
          </w:p>
          <w:p w:rsidR="00CB01FD" w:rsidRDefault="00CB01FD" w:rsidP="00CB7F77">
            <w:pPr>
              <w:ind w:firstLine="720"/>
            </w:pPr>
          </w:p>
          <w:p w:rsidR="00CB01FD" w:rsidRDefault="00CB01FD" w:rsidP="00CB7F77">
            <w:pPr>
              <w:ind w:firstLine="720"/>
            </w:pPr>
          </w:p>
          <w:p w:rsidR="00CB01FD" w:rsidRDefault="00CB01FD" w:rsidP="00CB7F77">
            <w:pPr>
              <w:ind w:firstLine="720"/>
            </w:pPr>
          </w:p>
          <w:p w:rsidR="00CB01FD" w:rsidRPr="00CB7F77" w:rsidRDefault="00CB01FD" w:rsidP="00CB7F77">
            <w:pPr>
              <w:ind w:firstLine="720"/>
            </w:pPr>
          </w:p>
        </w:tc>
        <w:tc>
          <w:tcPr>
            <w:tcW w:w="2391" w:type="dxa"/>
          </w:tcPr>
          <w:p w:rsidR="001440A5" w:rsidRDefault="00560066" w:rsidP="00AF408B">
            <w:r>
              <w:t>To reflect on and celebrate achievements, identify their strengths, areas for development, set high aspirations and goals</w:t>
            </w:r>
          </w:p>
          <w:p w:rsidR="000F6E93" w:rsidRDefault="00560066" w:rsidP="00AF408B">
            <w:r>
              <w:t>To differentiate between the words ‘risk’, ‘danger’ and ‘hazard’ and how to manage risk responsibly</w:t>
            </w:r>
          </w:p>
          <w:p w:rsidR="000F6E93" w:rsidRPr="000F6E93" w:rsidRDefault="000F6E93" w:rsidP="000F6E93"/>
          <w:p w:rsidR="000F6E93" w:rsidRPr="000F6E93" w:rsidRDefault="000F6E93" w:rsidP="000F6E93"/>
          <w:p w:rsidR="000F6E93" w:rsidRDefault="000F6E93" w:rsidP="000F6E93"/>
          <w:p w:rsidR="000F6E93" w:rsidRPr="000F6E93" w:rsidRDefault="000F6E93" w:rsidP="000F6E93"/>
          <w:p w:rsidR="000F6E93" w:rsidRDefault="000F6E93" w:rsidP="000F6E93"/>
          <w:p w:rsidR="000F6E93" w:rsidRDefault="000F6E93" w:rsidP="000F6E93"/>
          <w:p w:rsidR="00560066" w:rsidRDefault="00560066" w:rsidP="000F6E93"/>
          <w:p w:rsidR="000F6E93" w:rsidRDefault="000F6E93" w:rsidP="000F6E93"/>
          <w:p w:rsidR="000F6E93" w:rsidRDefault="000F6E93" w:rsidP="000F6E93"/>
          <w:p w:rsidR="000F6E93" w:rsidRPr="000F6E93" w:rsidRDefault="000F6E93" w:rsidP="000F6E93"/>
        </w:tc>
        <w:tc>
          <w:tcPr>
            <w:tcW w:w="2390" w:type="dxa"/>
          </w:tcPr>
          <w:p w:rsidR="00560066" w:rsidRDefault="00CB7F77" w:rsidP="00560066">
            <w:r>
              <w:t>How to make informed choices and to begin to understand the concept of ‘balanced lifestyle’</w:t>
            </w:r>
            <w:r w:rsidR="00560066">
              <w:t xml:space="preserve"> </w:t>
            </w:r>
          </w:p>
          <w:p w:rsidR="00560066" w:rsidRDefault="00560066" w:rsidP="00560066">
            <w:r>
              <w:t>To know how their body will change as they approach and move through puberty</w:t>
            </w:r>
          </w:p>
          <w:p w:rsidR="001440A5" w:rsidRDefault="001440A5" w:rsidP="00AF408B"/>
        </w:tc>
        <w:tc>
          <w:tcPr>
            <w:tcW w:w="2393" w:type="dxa"/>
          </w:tcPr>
          <w:p w:rsidR="001440A5" w:rsidRDefault="00560066" w:rsidP="00AF408B">
            <w:r>
              <w:t>To recognise that increased independence bring increased responsibility to keep themselves and others safe</w:t>
            </w:r>
          </w:p>
        </w:tc>
        <w:tc>
          <w:tcPr>
            <w:tcW w:w="2392" w:type="dxa"/>
          </w:tcPr>
          <w:p w:rsidR="00560066" w:rsidRDefault="00560066" w:rsidP="00560066">
            <w:r>
              <w:t>To realise that they may feel conflicting emotions and when they might need to listen to their emotions or overcome them about change, transitions, loss, divorce etc.</w:t>
            </w:r>
          </w:p>
          <w:p w:rsidR="001440A5" w:rsidRDefault="00560066" w:rsidP="00560066">
            <w:r>
              <w:t>To know what a ‘habit’ is and know that they can be difficult to change</w:t>
            </w:r>
          </w:p>
          <w:p w:rsidR="00560066" w:rsidRPr="00560066" w:rsidRDefault="00560066" w:rsidP="00560066">
            <w:r>
              <w:t>To know about human reproduction</w:t>
            </w:r>
          </w:p>
        </w:tc>
      </w:tr>
      <w:tr w:rsidR="001440A5" w:rsidTr="00CB7F77">
        <w:tc>
          <w:tcPr>
            <w:tcW w:w="1446" w:type="dxa"/>
          </w:tcPr>
          <w:p w:rsidR="001440A5" w:rsidRPr="000F6E93" w:rsidRDefault="001440A5" w:rsidP="00AF408B">
            <w:pPr>
              <w:rPr>
                <w:b/>
                <w:sz w:val="28"/>
                <w:szCs w:val="28"/>
              </w:rPr>
            </w:pPr>
            <w:r w:rsidRPr="000F6E93">
              <w:rPr>
                <w:b/>
                <w:sz w:val="28"/>
                <w:szCs w:val="28"/>
              </w:rPr>
              <w:t>Relationships</w:t>
            </w:r>
          </w:p>
        </w:tc>
        <w:tc>
          <w:tcPr>
            <w:tcW w:w="2392" w:type="dxa"/>
          </w:tcPr>
          <w:p w:rsidR="001440A5" w:rsidRDefault="00560066" w:rsidP="00AF408B">
            <w:r>
              <w:t>To recognise and respond appropriately to a wider range of feelings in others</w:t>
            </w:r>
          </w:p>
        </w:tc>
        <w:tc>
          <w:tcPr>
            <w:tcW w:w="2391" w:type="dxa"/>
          </w:tcPr>
          <w:p w:rsidR="001440A5" w:rsidRDefault="00253DC0" w:rsidP="00AF408B">
            <w:r>
              <w:t>To know that the concept of ‘keeping something secret’, when not to agree to this and when it is right to ‘break a promise’ or ‘share a secret’</w:t>
            </w:r>
          </w:p>
          <w:p w:rsidR="00253DC0" w:rsidRDefault="00253DC0" w:rsidP="00AF408B">
            <w:r>
              <w:t>To develop skills to resolve conflict through negotiation and appropriate compromise</w:t>
            </w:r>
          </w:p>
          <w:p w:rsidR="00253DC0" w:rsidRPr="00253DC0" w:rsidRDefault="00253DC0" w:rsidP="00253DC0">
            <w:r>
              <w:t>To know the consequences of bullying, teasing and aggressive behaviours (including via ICT)</w:t>
            </w:r>
          </w:p>
        </w:tc>
        <w:tc>
          <w:tcPr>
            <w:tcW w:w="2391" w:type="dxa"/>
          </w:tcPr>
          <w:p w:rsidR="00253DC0" w:rsidRDefault="00253DC0" w:rsidP="00AF408B">
            <w:r>
              <w:t>To work collaboratively towards shared goals</w:t>
            </w:r>
          </w:p>
          <w:p w:rsidR="001440A5" w:rsidRPr="00253DC0" w:rsidRDefault="00253DC0" w:rsidP="00253DC0">
            <w:r>
              <w:t>To recognise and manage ‘dares’</w:t>
            </w:r>
          </w:p>
        </w:tc>
        <w:tc>
          <w:tcPr>
            <w:tcW w:w="2390" w:type="dxa"/>
          </w:tcPr>
          <w:p w:rsidR="001440A5" w:rsidRDefault="00253DC0" w:rsidP="00AF408B">
            <w:r>
              <w:t>To know that differences and similarities between people arise from a number of factors including, family, cultural, ethnic, racial, and religious diversity, age, sex, gender identity, sexual orientation and disability</w:t>
            </w:r>
          </w:p>
          <w:p w:rsidR="00253DC0" w:rsidRDefault="00253DC0" w:rsidP="00AF408B">
            <w:r>
              <w:t>To recognise the nature and consequences of discrimination</w:t>
            </w:r>
          </w:p>
        </w:tc>
        <w:tc>
          <w:tcPr>
            <w:tcW w:w="2393" w:type="dxa"/>
          </w:tcPr>
          <w:p w:rsidR="001440A5" w:rsidRDefault="00253DC0" w:rsidP="00AF408B">
            <w:r>
              <w:t>To know what constitutes a positive, healthy relationship and develop skills to form and maintain them</w:t>
            </w:r>
          </w:p>
          <w:p w:rsidR="00253DC0" w:rsidRDefault="00253DC0" w:rsidP="00AF408B">
            <w:r>
              <w:t>To know about different types of relationship, friends, family, civil partnership, marriage</w:t>
            </w:r>
          </w:p>
        </w:tc>
        <w:tc>
          <w:tcPr>
            <w:tcW w:w="2392" w:type="dxa"/>
          </w:tcPr>
          <w:p w:rsidR="001440A5" w:rsidRDefault="00253DC0" w:rsidP="00AF408B">
            <w:r>
              <w:t>To recognise and challenge stereotypes</w:t>
            </w:r>
          </w:p>
        </w:tc>
      </w:tr>
      <w:tr w:rsidR="001440A5" w:rsidRPr="000F6E93" w:rsidTr="00CB7F77">
        <w:tc>
          <w:tcPr>
            <w:tcW w:w="1446" w:type="dxa"/>
          </w:tcPr>
          <w:p w:rsidR="001440A5" w:rsidRPr="000F6E93" w:rsidRDefault="001440A5" w:rsidP="00AF408B">
            <w:pPr>
              <w:rPr>
                <w:b/>
                <w:sz w:val="28"/>
                <w:szCs w:val="28"/>
              </w:rPr>
            </w:pPr>
            <w:r w:rsidRPr="000F6E93">
              <w:rPr>
                <w:b/>
                <w:sz w:val="28"/>
                <w:szCs w:val="28"/>
              </w:rPr>
              <w:t>Living in the Wider World – Economic Well-being  &amp; responsible citizenship (linked to foundation subjects and maths)</w:t>
            </w:r>
          </w:p>
        </w:tc>
        <w:tc>
          <w:tcPr>
            <w:tcW w:w="2392" w:type="dxa"/>
          </w:tcPr>
          <w:p w:rsidR="001440A5" w:rsidRPr="000F6E93" w:rsidRDefault="00253DC0" w:rsidP="00AF408B">
            <w:r w:rsidRPr="000F6E93">
              <w:t>To know why and how laws and rules protect them and others and how to take part in changing and making rules</w:t>
            </w:r>
          </w:p>
          <w:p w:rsidR="00253DC0" w:rsidRPr="000F6E93" w:rsidRDefault="00253DC0" w:rsidP="00AF408B">
            <w:r w:rsidRPr="000F6E93">
              <w:t>To understand and know how to be part of a community and to support communities locally and nationally</w:t>
            </w:r>
          </w:p>
        </w:tc>
        <w:tc>
          <w:tcPr>
            <w:tcW w:w="2391" w:type="dxa"/>
          </w:tcPr>
          <w:p w:rsidR="001440A5" w:rsidRPr="000F6E93" w:rsidRDefault="00253DC0" w:rsidP="00253DC0">
            <w:r w:rsidRPr="000F6E93">
              <w:t>To realise consequences of anti-social and aggressive behaviours</w:t>
            </w:r>
          </w:p>
        </w:tc>
        <w:tc>
          <w:tcPr>
            <w:tcW w:w="2391" w:type="dxa"/>
          </w:tcPr>
          <w:p w:rsidR="001440A5" w:rsidRPr="000F6E93" w:rsidRDefault="00EE3E49" w:rsidP="00AF408B">
            <w:r w:rsidRPr="000F6E93">
              <w:t>To know about the role money plays in their own and others’ lives, how to manage money</w:t>
            </w:r>
          </w:p>
          <w:p w:rsidR="00EE3E49" w:rsidRPr="000F6E93" w:rsidRDefault="00EE3E49" w:rsidP="00AF408B">
            <w:r w:rsidRPr="000F6E93">
              <w:t>To develop an understanding of concepts such as ‘loan’, ‘interest’, ‘debt’, ‘tax’</w:t>
            </w:r>
          </w:p>
          <w:p w:rsidR="00EE3E49" w:rsidRPr="000F6E93" w:rsidRDefault="00EE3E49" w:rsidP="00AF408B">
            <w:r w:rsidRPr="000F6E93">
              <w:t>To know about ‘enterprise’ and what makes someone ‘enterprising’</w:t>
            </w:r>
          </w:p>
        </w:tc>
        <w:tc>
          <w:tcPr>
            <w:tcW w:w="2390" w:type="dxa"/>
          </w:tcPr>
          <w:p w:rsidR="001440A5" w:rsidRPr="000F6E93" w:rsidRDefault="00253DC0" w:rsidP="00AF408B">
            <w:r w:rsidRPr="000F6E93">
              <w:t>To appreciate the range of national, regional, religious and ethnic identities within the UK</w:t>
            </w:r>
          </w:p>
          <w:p w:rsidR="00EE3E49" w:rsidRPr="000F6E93" w:rsidRDefault="00EE3E49" w:rsidP="00AF408B">
            <w:r w:rsidRPr="000F6E93">
              <w:t>To think about the lives of people living in other places and those with different customs and values</w:t>
            </w:r>
          </w:p>
        </w:tc>
        <w:tc>
          <w:tcPr>
            <w:tcW w:w="2393" w:type="dxa"/>
          </w:tcPr>
          <w:p w:rsidR="001440A5" w:rsidRPr="000F6E93" w:rsidRDefault="00EE3E49" w:rsidP="00AF408B">
            <w:r w:rsidRPr="000F6E93">
              <w:t>To explore and critique how the media present information</w:t>
            </w:r>
          </w:p>
          <w:p w:rsidR="00EE3E49" w:rsidRPr="000F6E93" w:rsidRDefault="00EE3E49" w:rsidP="00AF408B">
            <w:r w:rsidRPr="000F6E93">
              <w:t>To recognise the role of voluntary, community and pressure groups, especially in relation to health and well-being</w:t>
            </w:r>
          </w:p>
        </w:tc>
        <w:tc>
          <w:tcPr>
            <w:tcW w:w="2392" w:type="dxa"/>
          </w:tcPr>
          <w:p w:rsidR="001440A5" w:rsidRPr="000F6E93" w:rsidRDefault="001440A5" w:rsidP="00AF408B">
            <w:pPr>
              <w:rPr>
                <w:sz w:val="28"/>
                <w:szCs w:val="28"/>
              </w:rPr>
            </w:pPr>
          </w:p>
        </w:tc>
      </w:tr>
    </w:tbl>
    <w:p w:rsidR="00B43B79" w:rsidRDefault="00B43B79" w:rsidP="001440A5"/>
    <w:p w:rsidR="00663125" w:rsidRDefault="00663125" w:rsidP="001440A5">
      <w:r>
        <w:t>Themed weeks and assemblies will be as a result of local and National needs and centre on key safeguarding priorities</w:t>
      </w:r>
    </w:p>
    <w:p w:rsidR="00663125" w:rsidRDefault="00663125" w:rsidP="001440A5">
      <w:r>
        <w:t>2016/2017</w:t>
      </w:r>
    </w:p>
    <w:p w:rsidR="00663125" w:rsidRDefault="00663125" w:rsidP="001440A5">
      <w:r>
        <w:t>Themed weeks</w:t>
      </w:r>
    </w:p>
    <w:p w:rsidR="00663125" w:rsidRDefault="00663125" w:rsidP="001440A5">
      <w:r>
        <w:t xml:space="preserve">Internet </w:t>
      </w:r>
      <w:proofErr w:type="gramStart"/>
      <w:r>
        <w:t>safety  Discrimination</w:t>
      </w:r>
      <w:proofErr w:type="gramEnd"/>
      <w:r>
        <w:t xml:space="preserve"> and difference</w:t>
      </w:r>
    </w:p>
    <w:p w:rsidR="00663125" w:rsidRDefault="00663125" w:rsidP="001440A5"/>
    <w:p w:rsidR="00663125" w:rsidRPr="00663125" w:rsidRDefault="00663125" w:rsidP="00663125">
      <w:pPr>
        <w:spacing w:after="0"/>
        <w:rPr>
          <w:i/>
        </w:rPr>
      </w:pPr>
      <w:r w:rsidRPr="00663125">
        <w:rPr>
          <w:i/>
        </w:rPr>
        <w:t>This year 17/18 they will be;</w:t>
      </w:r>
    </w:p>
    <w:p w:rsidR="00663125" w:rsidRPr="00663125" w:rsidRDefault="00663125" w:rsidP="00663125">
      <w:pPr>
        <w:spacing w:after="0"/>
        <w:rPr>
          <w:i/>
        </w:rPr>
      </w:pPr>
      <w:r w:rsidRPr="00663125">
        <w:rPr>
          <w:i/>
        </w:rPr>
        <w:t>Bullying – including homophobia</w:t>
      </w:r>
    </w:p>
    <w:p w:rsidR="00663125" w:rsidRPr="00663125" w:rsidRDefault="00663125" w:rsidP="00663125">
      <w:pPr>
        <w:spacing w:after="0"/>
        <w:rPr>
          <w:i/>
        </w:rPr>
      </w:pPr>
      <w:r w:rsidRPr="00663125">
        <w:rPr>
          <w:i/>
        </w:rPr>
        <w:t xml:space="preserve">Difference and radicalisation </w:t>
      </w:r>
    </w:p>
    <w:sectPr w:rsidR="00663125" w:rsidRPr="00663125" w:rsidSect="00437E71">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7B" w:rsidRDefault="00101B7B" w:rsidP="00DA6272">
      <w:pPr>
        <w:spacing w:after="0" w:line="240" w:lineRule="auto"/>
      </w:pPr>
      <w:r>
        <w:separator/>
      </w:r>
    </w:p>
  </w:endnote>
  <w:endnote w:type="continuationSeparator" w:id="0">
    <w:p w:rsidR="00101B7B" w:rsidRDefault="00101B7B" w:rsidP="00DA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71483"/>
      <w:docPartObj>
        <w:docPartGallery w:val="Page Numbers (Bottom of Page)"/>
        <w:docPartUnique/>
      </w:docPartObj>
    </w:sdtPr>
    <w:sdtEndPr>
      <w:rPr>
        <w:noProof/>
      </w:rPr>
    </w:sdtEndPr>
    <w:sdtContent>
      <w:p w:rsidR="000F6E93" w:rsidRDefault="000F6E93">
        <w:pPr>
          <w:pStyle w:val="Footer"/>
          <w:jc w:val="right"/>
        </w:pPr>
        <w:r>
          <w:fldChar w:fldCharType="begin"/>
        </w:r>
        <w:r>
          <w:instrText xml:space="preserve"> PAGE   \* MERGEFORMAT </w:instrText>
        </w:r>
        <w:r>
          <w:fldChar w:fldCharType="separate"/>
        </w:r>
        <w:r w:rsidR="00ED733A">
          <w:rPr>
            <w:noProof/>
          </w:rPr>
          <w:t>1</w:t>
        </w:r>
        <w:r>
          <w:rPr>
            <w:noProof/>
          </w:rPr>
          <w:fldChar w:fldCharType="end"/>
        </w:r>
      </w:p>
    </w:sdtContent>
  </w:sdt>
  <w:p w:rsidR="000F6E93" w:rsidRDefault="000F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7B" w:rsidRDefault="00101B7B" w:rsidP="00DA6272">
      <w:pPr>
        <w:spacing w:after="0" w:line="240" w:lineRule="auto"/>
      </w:pPr>
      <w:r>
        <w:separator/>
      </w:r>
    </w:p>
  </w:footnote>
  <w:footnote w:type="continuationSeparator" w:id="0">
    <w:p w:rsidR="00101B7B" w:rsidRDefault="00101B7B" w:rsidP="00DA6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437F"/>
    <w:multiLevelType w:val="hybridMultilevel"/>
    <w:tmpl w:val="31A4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71ABB"/>
    <w:multiLevelType w:val="hybridMultilevel"/>
    <w:tmpl w:val="4262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74741B"/>
    <w:multiLevelType w:val="hybridMultilevel"/>
    <w:tmpl w:val="CB180194"/>
    <w:lvl w:ilvl="0" w:tplc="CDAE12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244DED"/>
    <w:multiLevelType w:val="hybridMultilevel"/>
    <w:tmpl w:val="6146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79"/>
    <w:rsid w:val="000F6E93"/>
    <w:rsid w:val="00101B7B"/>
    <w:rsid w:val="001440A5"/>
    <w:rsid w:val="002413AD"/>
    <w:rsid w:val="00253DC0"/>
    <w:rsid w:val="00400502"/>
    <w:rsid w:val="00437E71"/>
    <w:rsid w:val="00560066"/>
    <w:rsid w:val="00595455"/>
    <w:rsid w:val="0060501B"/>
    <w:rsid w:val="00633661"/>
    <w:rsid w:val="00663125"/>
    <w:rsid w:val="007A3CAE"/>
    <w:rsid w:val="007B6C9D"/>
    <w:rsid w:val="00933675"/>
    <w:rsid w:val="00A00CEF"/>
    <w:rsid w:val="00A2607A"/>
    <w:rsid w:val="00A95825"/>
    <w:rsid w:val="00AB751C"/>
    <w:rsid w:val="00B43B79"/>
    <w:rsid w:val="00C154E5"/>
    <w:rsid w:val="00CB01FD"/>
    <w:rsid w:val="00CB7F77"/>
    <w:rsid w:val="00D26477"/>
    <w:rsid w:val="00D37D60"/>
    <w:rsid w:val="00DA6272"/>
    <w:rsid w:val="00EA260F"/>
    <w:rsid w:val="00ED733A"/>
    <w:rsid w:val="00EE3E49"/>
    <w:rsid w:val="00F05682"/>
    <w:rsid w:val="00FE7F94"/>
    <w:rsid w:val="00FF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79"/>
    <w:pPr>
      <w:ind w:left="720"/>
      <w:contextualSpacing/>
    </w:pPr>
  </w:style>
  <w:style w:type="paragraph" w:styleId="FootnoteText">
    <w:name w:val="footnote text"/>
    <w:basedOn w:val="Normal"/>
    <w:link w:val="FootnoteTextChar"/>
    <w:uiPriority w:val="99"/>
    <w:semiHidden/>
    <w:unhideWhenUsed/>
    <w:rsid w:val="00DA6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72"/>
    <w:rPr>
      <w:sz w:val="20"/>
      <w:szCs w:val="20"/>
    </w:rPr>
  </w:style>
  <w:style w:type="character" w:styleId="FootnoteReference">
    <w:name w:val="footnote reference"/>
    <w:basedOn w:val="DefaultParagraphFont"/>
    <w:uiPriority w:val="99"/>
    <w:semiHidden/>
    <w:unhideWhenUsed/>
    <w:rsid w:val="00DA6272"/>
    <w:rPr>
      <w:vertAlign w:val="superscript"/>
    </w:rPr>
  </w:style>
  <w:style w:type="paragraph" w:styleId="BalloonText">
    <w:name w:val="Balloon Text"/>
    <w:basedOn w:val="Normal"/>
    <w:link w:val="BalloonTextChar"/>
    <w:uiPriority w:val="99"/>
    <w:semiHidden/>
    <w:unhideWhenUsed/>
    <w:rsid w:val="000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93"/>
    <w:rPr>
      <w:rFonts w:ascii="Tahoma" w:hAnsi="Tahoma" w:cs="Tahoma"/>
      <w:sz w:val="16"/>
      <w:szCs w:val="16"/>
    </w:rPr>
  </w:style>
  <w:style w:type="paragraph" w:styleId="Header">
    <w:name w:val="header"/>
    <w:basedOn w:val="Normal"/>
    <w:link w:val="HeaderChar"/>
    <w:uiPriority w:val="99"/>
    <w:unhideWhenUsed/>
    <w:rsid w:val="000F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E93"/>
  </w:style>
  <w:style w:type="paragraph" w:styleId="Footer">
    <w:name w:val="footer"/>
    <w:basedOn w:val="Normal"/>
    <w:link w:val="FooterChar"/>
    <w:uiPriority w:val="99"/>
    <w:unhideWhenUsed/>
    <w:rsid w:val="000F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79"/>
    <w:pPr>
      <w:ind w:left="720"/>
      <w:contextualSpacing/>
    </w:pPr>
  </w:style>
  <w:style w:type="paragraph" w:styleId="FootnoteText">
    <w:name w:val="footnote text"/>
    <w:basedOn w:val="Normal"/>
    <w:link w:val="FootnoteTextChar"/>
    <w:uiPriority w:val="99"/>
    <w:semiHidden/>
    <w:unhideWhenUsed/>
    <w:rsid w:val="00DA6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272"/>
    <w:rPr>
      <w:sz w:val="20"/>
      <w:szCs w:val="20"/>
    </w:rPr>
  </w:style>
  <w:style w:type="character" w:styleId="FootnoteReference">
    <w:name w:val="footnote reference"/>
    <w:basedOn w:val="DefaultParagraphFont"/>
    <w:uiPriority w:val="99"/>
    <w:semiHidden/>
    <w:unhideWhenUsed/>
    <w:rsid w:val="00DA6272"/>
    <w:rPr>
      <w:vertAlign w:val="superscript"/>
    </w:rPr>
  </w:style>
  <w:style w:type="paragraph" w:styleId="BalloonText">
    <w:name w:val="Balloon Text"/>
    <w:basedOn w:val="Normal"/>
    <w:link w:val="BalloonTextChar"/>
    <w:uiPriority w:val="99"/>
    <w:semiHidden/>
    <w:unhideWhenUsed/>
    <w:rsid w:val="000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93"/>
    <w:rPr>
      <w:rFonts w:ascii="Tahoma" w:hAnsi="Tahoma" w:cs="Tahoma"/>
      <w:sz w:val="16"/>
      <w:szCs w:val="16"/>
    </w:rPr>
  </w:style>
  <w:style w:type="paragraph" w:styleId="Header">
    <w:name w:val="header"/>
    <w:basedOn w:val="Normal"/>
    <w:link w:val="HeaderChar"/>
    <w:uiPriority w:val="99"/>
    <w:unhideWhenUsed/>
    <w:rsid w:val="000F6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E93"/>
  </w:style>
  <w:style w:type="paragraph" w:styleId="Footer">
    <w:name w:val="footer"/>
    <w:basedOn w:val="Normal"/>
    <w:link w:val="FooterChar"/>
    <w:uiPriority w:val="99"/>
    <w:unhideWhenUsed/>
    <w:rsid w:val="000F6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719A-06CC-4AD3-8FF8-1EC1DB60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teacherhc</dc:creator>
  <cp:lastModifiedBy>starfish</cp:lastModifiedBy>
  <cp:revision>2</cp:revision>
  <dcterms:created xsi:type="dcterms:W3CDTF">2018-03-18T14:28:00Z</dcterms:created>
  <dcterms:modified xsi:type="dcterms:W3CDTF">2018-03-18T14:28:00Z</dcterms:modified>
</cp:coreProperties>
</file>