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70504" w14:textId="77777777" w:rsidR="00680755" w:rsidRPr="00680755" w:rsidRDefault="00680755" w:rsidP="00680755">
      <w:pPr>
        <w:spacing w:after="0" w:line="240" w:lineRule="auto"/>
        <w:rPr>
          <w:rFonts w:ascii="Comic Sans MS" w:eastAsia="Times New Roman" w:hAnsi="Comic Sans MS" w:cs="Times New Roman"/>
          <w:color w:val="000000"/>
          <w:sz w:val="20"/>
          <w:szCs w:val="20"/>
          <w:lang w:eastAsia="en-GB"/>
        </w:rPr>
      </w:pPr>
      <w:r w:rsidRPr="00680755">
        <w:rPr>
          <w:rFonts w:ascii="Comic Sans MS" w:eastAsia="Times New Roman" w:hAnsi="Comic Sans MS" w:cs="Times New Roman"/>
          <w:b/>
          <w:bCs/>
          <w:color w:val="000000"/>
          <w:sz w:val="21"/>
          <w:szCs w:val="21"/>
          <w:u w:val="single"/>
          <w:lang w:eastAsia="en-GB"/>
        </w:rPr>
        <w:t>Formative Assessment</w:t>
      </w:r>
    </w:p>
    <w:p w14:paraId="295873E0" w14:textId="77777777" w:rsidR="00680755" w:rsidRPr="00680755" w:rsidRDefault="00680755" w:rsidP="00680755">
      <w:pPr>
        <w:spacing w:after="0" w:line="240" w:lineRule="auto"/>
        <w:rPr>
          <w:rFonts w:ascii="Comic Sans MS" w:eastAsia="Times New Roman" w:hAnsi="Comic Sans MS" w:cs="Times New Roman"/>
          <w:color w:val="000000"/>
          <w:sz w:val="20"/>
          <w:szCs w:val="20"/>
          <w:lang w:eastAsia="en-GB"/>
        </w:rPr>
      </w:pPr>
      <w:r w:rsidRPr="00680755">
        <w:rPr>
          <w:rFonts w:ascii="Comic Sans MS" w:eastAsia="Times New Roman" w:hAnsi="Comic Sans MS" w:cs="Times New Roman"/>
          <w:b/>
          <w:bCs/>
          <w:color w:val="000000"/>
          <w:sz w:val="20"/>
          <w:szCs w:val="20"/>
          <w:u w:val="single"/>
          <w:lang w:eastAsia="en-GB"/>
        </w:rPr>
        <w:br/>
      </w:r>
    </w:p>
    <w:p w14:paraId="4B88440C" w14:textId="77777777" w:rsidR="00B93AFC" w:rsidRPr="00483313" w:rsidRDefault="00680755" w:rsidP="00B93AFC">
      <w:pPr>
        <w:spacing w:after="0" w:line="240" w:lineRule="auto"/>
        <w:rPr>
          <w:rFonts w:ascii="Comic Sans MS" w:eastAsia="Times New Roman" w:hAnsi="Comic Sans MS" w:cs="Times New Roman"/>
          <w:color w:val="000000"/>
          <w:sz w:val="20"/>
          <w:szCs w:val="20"/>
          <w:lang w:eastAsia="en-GB"/>
        </w:rPr>
      </w:pPr>
      <w:r w:rsidRPr="00680755">
        <w:rPr>
          <w:rFonts w:ascii="Comic Sans MS" w:eastAsia="Times New Roman" w:hAnsi="Comic Sans MS" w:cs="Times New Roman"/>
          <w:color w:val="000000"/>
          <w:sz w:val="20"/>
          <w:szCs w:val="20"/>
          <w:lang w:eastAsia="en-GB"/>
        </w:rPr>
        <w:t xml:space="preserve">The </w:t>
      </w:r>
      <w:r w:rsidRPr="00B93AFC">
        <w:rPr>
          <w:rFonts w:ascii="Comic Sans MS" w:eastAsia="Times New Roman" w:hAnsi="Comic Sans MS" w:cs="Times New Roman"/>
          <w:b/>
          <w:bCs/>
          <w:color w:val="000000"/>
          <w:sz w:val="20"/>
          <w:szCs w:val="20"/>
          <w:lang w:eastAsia="en-GB"/>
        </w:rPr>
        <w:t>Assessment Board</w:t>
      </w:r>
      <w:r w:rsidRPr="00680755">
        <w:rPr>
          <w:rFonts w:ascii="Comic Sans MS" w:eastAsia="Times New Roman" w:hAnsi="Comic Sans MS" w:cs="Times New Roman"/>
          <w:color w:val="000000"/>
          <w:sz w:val="20"/>
          <w:szCs w:val="20"/>
          <w:lang w:eastAsia="en-GB"/>
        </w:rPr>
        <w:t xml:space="preserve"> used here at Cambois Primary School has been developed in conjunction across schools across the North East through Science Coordinator Networks. It matches the National Curriculum for Science in both principle and processes and follows a </w:t>
      </w:r>
      <w:r w:rsidR="00B93AFC" w:rsidRPr="00B93AFC">
        <w:rPr>
          <w:rFonts w:ascii="Comic Sans MS" w:eastAsia="Times New Roman" w:hAnsi="Comic Sans MS" w:cs="Times New Roman"/>
          <w:b/>
          <w:bCs/>
          <w:color w:val="000000"/>
          <w:sz w:val="20"/>
          <w:szCs w:val="20"/>
          <w:lang w:eastAsia="en-GB"/>
        </w:rPr>
        <w:t>skill</w:t>
      </w:r>
      <w:r w:rsidRPr="00B93AFC">
        <w:rPr>
          <w:rFonts w:ascii="Comic Sans MS" w:eastAsia="Times New Roman" w:hAnsi="Comic Sans MS" w:cs="Times New Roman"/>
          <w:b/>
          <w:bCs/>
          <w:color w:val="000000"/>
          <w:sz w:val="20"/>
          <w:szCs w:val="20"/>
          <w:lang w:eastAsia="en-GB"/>
        </w:rPr>
        <w:t>- development</w:t>
      </w:r>
      <w:r w:rsidRPr="00680755">
        <w:rPr>
          <w:rFonts w:ascii="Comic Sans MS" w:eastAsia="Times New Roman" w:hAnsi="Comic Sans MS" w:cs="Times New Roman"/>
          <w:color w:val="000000"/>
          <w:sz w:val="20"/>
          <w:szCs w:val="20"/>
          <w:lang w:eastAsia="en-GB"/>
        </w:rPr>
        <w:t xml:space="preserve"> </w:t>
      </w:r>
      <w:r w:rsidRPr="00B93AFC">
        <w:rPr>
          <w:rFonts w:ascii="Comic Sans MS" w:eastAsia="Times New Roman" w:hAnsi="Comic Sans MS" w:cs="Times New Roman"/>
          <w:b/>
          <w:bCs/>
          <w:color w:val="000000"/>
          <w:sz w:val="20"/>
          <w:szCs w:val="20"/>
          <w:lang w:eastAsia="en-GB"/>
        </w:rPr>
        <w:t>approach</w:t>
      </w:r>
      <w:r w:rsidRPr="00680755">
        <w:rPr>
          <w:rFonts w:ascii="Comic Sans MS" w:eastAsia="Times New Roman" w:hAnsi="Comic Sans MS" w:cs="Times New Roman"/>
          <w:color w:val="000000"/>
          <w:sz w:val="20"/>
          <w:szCs w:val="20"/>
          <w:lang w:eastAsia="en-GB"/>
        </w:rPr>
        <w:t xml:space="preserve"> as well as working in conjunction with a </w:t>
      </w:r>
      <w:r w:rsidRPr="00B93AFC">
        <w:rPr>
          <w:rFonts w:ascii="Comic Sans MS" w:eastAsia="Times New Roman" w:hAnsi="Comic Sans MS" w:cs="Times New Roman"/>
          <w:b/>
          <w:bCs/>
          <w:color w:val="000000"/>
          <w:sz w:val="20"/>
          <w:szCs w:val="20"/>
          <w:lang w:eastAsia="en-GB"/>
        </w:rPr>
        <w:t>model-based approach</w:t>
      </w:r>
      <w:r w:rsidRPr="00680755">
        <w:rPr>
          <w:rFonts w:ascii="Comic Sans MS" w:eastAsia="Times New Roman" w:hAnsi="Comic Sans MS" w:cs="Times New Roman"/>
          <w:color w:val="000000"/>
          <w:sz w:val="20"/>
          <w:szCs w:val="20"/>
          <w:lang w:eastAsia="en-GB"/>
        </w:rPr>
        <w:t xml:space="preserve"> to teaching. </w:t>
      </w:r>
      <w:r w:rsidR="00B93AFC" w:rsidRPr="00483313">
        <w:rPr>
          <w:rFonts w:ascii="Comic Sans MS" w:eastAsia="Times New Roman" w:hAnsi="Comic Sans MS" w:cs="Times New Roman"/>
          <w:color w:val="000000"/>
          <w:sz w:val="20"/>
          <w:szCs w:val="20"/>
          <w:lang w:eastAsia="en-GB"/>
        </w:rPr>
        <w:t xml:space="preserve">The board can </w:t>
      </w:r>
      <w:r w:rsidR="00B93AFC">
        <w:rPr>
          <w:rFonts w:ascii="Comic Sans MS" w:eastAsia="Times New Roman" w:hAnsi="Comic Sans MS" w:cs="Times New Roman"/>
          <w:color w:val="000000"/>
          <w:sz w:val="20"/>
          <w:szCs w:val="20"/>
          <w:lang w:eastAsia="en-GB"/>
        </w:rPr>
        <w:t xml:space="preserve">also </w:t>
      </w:r>
      <w:r w:rsidR="00B93AFC" w:rsidRPr="00483313">
        <w:rPr>
          <w:rFonts w:ascii="Comic Sans MS" w:eastAsia="Times New Roman" w:hAnsi="Comic Sans MS" w:cs="Times New Roman"/>
          <w:color w:val="000000"/>
          <w:sz w:val="20"/>
          <w:szCs w:val="20"/>
          <w:lang w:eastAsia="en-GB"/>
        </w:rPr>
        <w:t>be used as a planning tool as well as an assessment tool as it ensures a clear means of delivering the National Curriculum for pace and appropriate challenge. </w:t>
      </w:r>
    </w:p>
    <w:p w14:paraId="6A30F312" w14:textId="77777777" w:rsidR="00680755" w:rsidRPr="00680755" w:rsidRDefault="00680755" w:rsidP="00680755">
      <w:pPr>
        <w:spacing w:after="0" w:line="240" w:lineRule="auto"/>
        <w:rPr>
          <w:rFonts w:ascii="Comic Sans MS" w:eastAsia="Times New Roman" w:hAnsi="Comic Sans MS" w:cs="Times New Roman"/>
          <w:color w:val="000000"/>
          <w:sz w:val="20"/>
          <w:szCs w:val="20"/>
          <w:lang w:eastAsia="en-GB"/>
        </w:rPr>
      </w:pPr>
      <w:bookmarkStart w:id="0" w:name="_GoBack"/>
      <w:bookmarkEnd w:id="0"/>
      <w:r w:rsidRPr="00680755">
        <w:rPr>
          <w:rFonts w:ascii="Comic Sans MS" w:eastAsia="Times New Roman" w:hAnsi="Comic Sans MS" w:cs="Times New Roman"/>
          <w:color w:val="000000"/>
          <w:sz w:val="20"/>
          <w:szCs w:val="20"/>
          <w:lang w:eastAsia="en-GB"/>
        </w:rPr>
        <w:br/>
      </w:r>
    </w:p>
    <w:p w14:paraId="72E9ED9A" w14:textId="77777777" w:rsidR="00680755" w:rsidRPr="00680755" w:rsidRDefault="00680755" w:rsidP="00680755">
      <w:pPr>
        <w:spacing w:after="0" w:line="240" w:lineRule="auto"/>
        <w:rPr>
          <w:rFonts w:ascii="Comic Sans MS" w:eastAsia="Times New Roman" w:hAnsi="Comic Sans MS" w:cs="Times New Roman"/>
          <w:color w:val="000000"/>
          <w:sz w:val="20"/>
          <w:szCs w:val="20"/>
          <w:lang w:eastAsia="en-GB"/>
        </w:rPr>
      </w:pPr>
      <w:r w:rsidRPr="00680755">
        <w:rPr>
          <w:rFonts w:ascii="Comic Sans MS" w:eastAsia="Times New Roman" w:hAnsi="Comic Sans MS" w:cs="Times New Roman"/>
          <w:color w:val="000000"/>
          <w:sz w:val="20"/>
          <w:szCs w:val="20"/>
          <w:lang w:eastAsia="en-GB"/>
        </w:rPr>
        <w:t xml:space="preserve">The </w:t>
      </w:r>
      <w:r w:rsidRPr="00B93AFC">
        <w:rPr>
          <w:rFonts w:ascii="Comic Sans MS" w:eastAsia="Times New Roman" w:hAnsi="Comic Sans MS" w:cs="Times New Roman"/>
          <w:b/>
          <w:bCs/>
          <w:color w:val="000000"/>
          <w:sz w:val="20"/>
          <w:szCs w:val="20"/>
          <w:lang w:eastAsia="en-GB"/>
        </w:rPr>
        <w:t>assessment board</w:t>
      </w:r>
      <w:r w:rsidRPr="00680755">
        <w:rPr>
          <w:rFonts w:ascii="Comic Sans MS" w:eastAsia="Times New Roman" w:hAnsi="Comic Sans MS" w:cs="Times New Roman"/>
          <w:color w:val="000000"/>
          <w:sz w:val="20"/>
          <w:szCs w:val="20"/>
          <w:lang w:eastAsia="en-GB"/>
        </w:rPr>
        <w:t xml:space="preserve"> also ensures:</w:t>
      </w:r>
    </w:p>
    <w:p w14:paraId="134D14A6" w14:textId="366E6B9B" w:rsidR="00680755" w:rsidRPr="00680755" w:rsidRDefault="00680755" w:rsidP="00680755">
      <w:pPr>
        <w:numPr>
          <w:ilvl w:val="0"/>
          <w:numId w:val="1"/>
        </w:numPr>
        <w:spacing w:before="100" w:beforeAutospacing="1" w:after="100" w:afterAutospacing="1" w:line="240" w:lineRule="auto"/>
        <w:rPr>
          <w:rFonts w:ascii="Comic Sans MS" w:eastAsia="Times New Roman" w:hAnsi="Comic Sans MS" w:cs="Times New Roman"/>
          <w:color w:val="000000"/>
          <w:sz w:val="20"/>
          <w:szCs w:val="20"/>
          <w:lang w:eastAsia="en-GB"/>
        </w:rPr>
      </w:pPr>
      <w:r w:rsidRPr="00680755">
        <w:rPr>
          <w:rFonts w:ascii="Comic Sans MS" w:eastAsia="Times New Roman" w:hAnsi="Comic Sans MS" w:cs="Times New Roman"/>
          <w:color w:val="000000"/>
          <w:sz w:val="20"/>
          <w:szCs w:val="20"/>
          <w:lang w:eastAsia="en-GB"/>
        </w:rPr>
        <w:t xml:space="preserve">Easy to use assessment criteria that can be used in the classroom, with pupils, to support their progression and develop them as independent learners. The generic criteria </w:t>
      </w:r>
      <w:r w:rsidR="00483313" w:rsidRPr="00680755">
        <w:rPr>
          <w:rFonts w:ascii="Comic Sans MS" w:eastAsia="Times New Roman" w:hAnsi="Comic Sans MS" w:cs="Times New Roman"/>
          <w:color w:val="000000"/>
          <w:sz w:val="20"/>
          <w:szCs w:val="20"/>
          <w:lang w:eastAsia="en-GB"/>
        </w:rPr>
        <w:t>allow</w:t>
      </w:r>
      <w:r w:rsidRPr="00680755">
        <w:rPr>
          <w:rFonts w:ascii="Comic Sans MS" w:eastAsia="Times New Roman" w:hAnsi="Comic Sans MS" w:cs="Times New Roman"/>
          <w:color w:val="000000"/>
          <w:sz w:val="20"/>
          <w:szCs w:val="20"/>
          <w:lang w:eastAsia="en-GB"/>
        </w:rPr>
        <w:t xml:space="preserve"> performance to be tracked across topics and key stages to show progress over time.</w:t>
      </w:r>
    </w:p>
    <w:p w14:paraId="0F1DE6C5" w14:textId="026FB7D4" w:rsidR="00680755" w:rsidRPr="00680755" w:rsidRDefault="00680755" w:rsidP="00680755">
      <w:pPr>
        <w:numPr>
          <w:ilvl w:val="0"/>
          <w:numId w:val="1"/>
        </w:numPr>
        <w:spacing w:before="100" w:beforeAutospacing="1" w:after="100" w:afterAutospacing="1" w:line="240" w:lineRule="auto"/>
        <w:rPr>
          <w:rFonts w:ascii="Comic Sans MS" w:eastAsia="Times New Roman" w:hAnsi="Comic Sans MS" w:cs="Times New Roman"/>
          <w:color w:val="000000"/>
          <w:sz w:val="20"/>
          <w:szCs w:val="20"/>
          <w:lang w:eastAsia="en-GB"/>
        </w:rPr>
      </w:pPr>
      <w:r w:rsidRPr="00680755">
        <w:rPr>
          <w:rFonts w:ascii="Comic Sans MS" w:eastAsia="Times New Roman" w:hAnsi="Comic Sans MS" w:cs="Times New Roman"/>
          <w:color w:val="000000"/>
          <w:sz w:val="20"/>
          <w:szCs w:val="20"/>
          <w:lang w:eastAsia="en-GB"/>
        </w:rPr>
        <w:t xml:space="preserve">The criteria </w:t>
      </w:r>
      <w:r w:rsidR="00483313" w:rsidRPr="00680755">
        <w:rPr>
          <w:rFonts w:ascii="Comic Sans MS" w:eastAsia="Times New Roman" w:hAnsi="Comic Sans MS" w:cs="Times New Roman"/>
          <w:color w:val="000000"/>
          <w:sz w:val="20"/>
          <w:szCs w:val="20"/>
          <w:lang w:eastAsia="en-GB"/>
        </w:rPr>
        <w:t>have</w:t>
      </w:r>
      <w:r w:rsidRPr="00680755">
        <w:rPr>
          <w:rFonts w:ascii="Comic Sans MS" w:eastAsia="Times New Roman" w:hAnsi="Comic Sans MS" w:cs="Times New Roman"/>
          <w:color w:val="000000"/>
          <w:sz w:val="20"/>
          <w:szCs w:val="20"/>
          <w:lang w:eastAsia="en-GB"/>
        </w:rPr>
        <w:t xml:space="preserve"> been matched against year group expectations and can be used as next steps in the classroom or as </w:t>
      </w:r>
      <w:r w:rsidR="00483313" w:rsidRPr="00680755">
        <w:rPr>
          <w:rFonts w:ascii="Comic Sans MS" w:eastAsia="Times New Roman" w:hAnsi="Comic Sans MS" w:cs="Times New Roman"/>
          <w:color w:val="000000"/>
          <w:sz w:val="20"/>
          <w:szCs w:val="20"/>
          <w:lang w:eastAsia="en-GB"/>
        </w:rPr>
        <w:t>an</w:t>
      </w:r>
      <w:r w:rsidRPr="00680755">
        <w:rPr>
          <w:rFonts w:ascii="Comic Sans MS" w:eastAsia="Times New Roman" w:hAnsi="Comic Sans MS" w:cs="Times New Roman"/>
          <w:color w:val="000000"/>
          <w:sz w:val="20"/>
          <w:szCs w:val="20"/>
          <w:lang w:eastAsia="en-GB"/>
        </w:rPr>
        <w:t xml:space="preserve"> objective to set the correct challenge for a lesson. </w:t>
      </w:r>
    </w:p>
    <w:p w14:paraId="092ACB77" w14:textId="77777777" w:rsidR="00680755" w:rsidRPr="00680755" w:rsidRDefault="00680755" w:rsidP="00680755">
      <w:pPr>
        <w:numPr>
          <w:ilvl w:val="0"/>
          <w:numId w:val="1"/>
        </w:numPr>
        <w:spacing w:before="100" w:beforeAutospacing="1" w:after="100" w:afterAutospacing="1" w:line="240" w:lineRule="auto"/>
        <w:rPr>
          <w:rFonts w:ascii="Comic Sans MS" w:eastAsia="Times New Roman" w:hAnsi="Comic Sans MS" w:cs="Times New Roman"/>
          <w:color w:val="000000"/>
          <w:sz w:val="20"/>
          <w:szCs w:val="20"/>
          <w:lang w:eastAsia="en-GB"/>
        </w:rPr>
      </w:pPr>
      <w:r w:rsidRPr="00680755">
        <w:rPr>
          <w:rFonts w:ascii="Comic Sans MS" w:eastAsia="Times New Roman" w:hAnsi="Comic Sans MS" w:cs="Times New Roman"/>
          <w:color w:val="000000"/>
          <w:sz w:val="20"/>
          <w:szCs w:val="20"/>
          <w:lang w:eastAsia="en-GB"/>
        </w:rPr>
        <w:t>Pupils will be 'secondary school ready' by the end of year 6 as the criteria are overlapped and blended to correctly prepare pupils for expectations required by secondary schools. </w:t>
      </w:r>
    </w:p>
    <w:p w14:paraId="49CC5B0A" w14:textId="7724FF13" w:rsidR="00680755" w:rsidRDefault="00680755" w:rsidP="00680755">
      <w:pPr>
        <w:numPr>
          <w:ilvl w:val="0"/>
          <w:numId w:val="1"/>
        </w:numPr>
        <w:spacing w:before="100" w:beforeAutospacing="1" w:after="100" w:afterAutospacing="1" w:line="240" w:lineRule="auto"/>
        <w:rPr>
          <w:rFonts w:ascii="Comic Sans MS" w:eastAsia="Times New Roman" w:hAnsi="Comic Sans MS" w:cs="Times New Roman"/>
          <w:color w:val="000000"/>
          <w:sz w:val="20"/>
          <w:szCs w:val="20"/>
          <w:lang w:eastAsia="en-GB"/>
        </w:rPr>
      </w:pPr>
      <w:r w:rsidRPr="00B93AFC">
        <w:rPr>
          <w:rFonts w:ascii="Comic Sans MS" w:eastAsia="Times New Roman" w:hAnsi="Comic Sans MS" w:cs="Times New Roman"/>
          <w:b/>
          <w:bCs/>
          <w:color w:val="000000"/>
          <w:sz w:val="20"/>
          <w:szCs w:val="20"/>
          <w:lang w:eastAsia="en-GB"/>
        </w:rPr>
        <w:t>Science knowledge, terminology and concepts</w:t>
      </w:r>
      <w:r w:rsidRPr="00680755">
        <w:rPr>
          <w:rFonts w:ascii="Comic Sans MS" w:eastAsia="Times New Roman" w:hAnsi="Comic Sans MS" w:cs="Times New Roman"/>
          <w:color w:val="000000"/>
          <w:sz w:val="20"/>
          <w:szCs w:val="20"/>
          <w:lang w:eastAsia="en-GB"/>
        </w:rPr>
        <w:t xml:space="preserve"> are assessed effectively and simply so that a child's ability will 'fall out' of a lesson </w:t>
      </w:r>
      <w:r w:rsidR="00483313">
        <w:rPr>
          <w:rFonts w:ascii="Comic Sans MS" w:eastAsia="Times New Roman" w:hAnsi="Comic Sans MS" w:cs="Times New Roman"/>
          <w:color w:val="000000"/>
          <w:sz w:val="20"/>
          <w:szCs w:val="20"/>
          <w:lang w:eastAsia="en-GB"/>
        </w:rPr>
        <w:t xml:space="preserve">to support clear assessment and enable progress to be tracked between topics over time. Assessment is simple and focusses on depth of understanding not just knowledge recall. </w:t>
      </w:r>
    </w:p>
    <w:p w14:paraId="587B74BC" w14:textId="3DF99434" w:rsidR="00483313" w:rsidRDefault="00483313" w:rsidP="00483313">
      <w:pPr>
        <w:numPr>
          <w:ilvl w:val="0"/>
          <w:numId w:val="1"/>
        </w:numPr>
        <w:spacing w:before="100" w:beforeAutospacing="1" w:after="100" w:afterAutospacing="1" w:line="240" w:lineRule="auto"/>
        <w:rPr>
          <w:rFonts w:ascii="Comic Sans MS" w:eastAsia="Times New Roman" w:hAnsi="Comic Sans MS" w:cs="Times New Roman"/>
          <w:color w:val="000000"/>
          <w:sz w:val="20"/>
          <w:szCs w:val="20"/>
          <w:lang w:eastAsia="en-GB"/>
        </w:rPr>
      </w:pPr>
      <w:r w:rsidRPr="00B93AFC">
        <w:rPr>
          <w:rFonts w:ascii="Comic Sans MS" w:eastAsia="Times New Roman" w:hAnsi="Comic Sans MS" w:cs="Times New Roman"/>
          <w:b/>
          <w:bCs/>
          <w:color w:val="000000"/>
          <w:sz w:val="20"/>
          <w:szCs w:val="20"/>
          <w:lang w:eastAsia="en-GB"/>
        </w:rPr>
        <w:t>Working scientifically</w:t>
      </w:r>
      <w:r>
        <w:rPr>
          <w:rFonts w:ascii="Comic Sans MS" w:eastAsia="Times New Roman" w:hAnsi="Comic Sans MS" w:cs="Times New Roman"/>
          <w:color w:val="000000"/>
          <w:sz w:val="20"/>
          <w:szCs w:val="20"/>
          <w:lang w:eastAsia="en-GB"/>
        </w:rPr>
        <w:t xml:space="preserve"> is developed effectively through progressive skill steps so that year group expectations can be reached. These steps are clear and easy to use within </w:t>
      </w:r>
      <w:r w:rsidR="00B93AFC">
        <w:rPr>
          <w:rFonts w:ascii="Comic Sans MS" w:eastAsia="Times New Roman" w:hAnsi="Comic Sans MS" w:cs="Times New Roman"/>
          <w:b/>
          <w:bCs/>
          <w:color w:val="000000"/>
          <w:sz w:val="20"/>
          <w:szCs w:val="20"/>
          <w:lang w:eastAsia="en-GB"/>
        </w:rPr>
        <w:t>D</w:t>
      </w:r>
      <w:r w:rsidRPr="00B93AFC">
        <w:rPr>
          <w:rFonts w:ascii="Comic Sans MS" w:eastAsia="Times New Roman" w:hAnsi="Comic Sans MS" w:cs="Times New Roman"/>
          <w:b/>
          <w:bCs/>
          <w:color w:val="000000"/>
          <w:sz w:val="20"/>
          <w:szCs w:val="20"/>
          <w:lang w:eastAsia="en-GB"/>
        </w:rPr>
        <w:t xml:space="preserve">ual </w:t>
      </w:r>
      <w:r w:rsidR="00B93AFC">
        <w:rPr>
          <w:rFonts w:ascii="Comic Sans MS" w:eastAsia="Times New Roman" w:hAnsi="Comic Sans MS" w:cs="Times New Roman"/>
          <w:b/>
          <w:bCs/>
          <w:color w:val="000000"/>
          <w:sz w:val="20"/>
          <w:szCs w:val="20"/>
          <w:lang w:eastAsia="en-GB"/>
        </w:rPr>
        <w:t>O</w:t>
      </w:r>
      <w:r w:rsidRPr="00B93AFC">
        <w:rPr>
          <w:rFonts w:ascii="Comic Sans MS" w:eastAsia="Times New Roman" w:hAnsi="Comic Sans MS" w:cs="Times New Roman"/>
          <w:b/>
          <w:bCs/>
          <w:color w:val="000000"/>
          <w:sz w:val="20"/>
          <w:szCs w:val="20"/>
          <w:lang w:eastAsia="en-GB"/>
        </w:rPr>
        <w:t>bjective</w:t>
      </w:r>
      <w:r>
        <w:rPr>
          <w:rFonts w:ascii="Comic Sans MS" w:eastAsia="Times New Roman" w:hAnsi="Comic Sans MS" w:cs="Times New Roman"/>
          <w:color w:val="000000"/>
          <w:sz w:val="20"/>
          <w:szCs w:val="20"/>
          <w:lang w:eastAsia="en-GB"/>
        </w:rPr>
        <w:t xml:space="preserve"> planning</w:t>
      </w:r>
    </w:p>
    <w:p w14:paraId="34918971" w14:textId="77777777" w:rsidR="00483313" w:rsidRDefault="00483313" w:rsidP="00483313">
      <w:pPr>
        <w:spacing w:after="0" w:line="240" w:lineRule="auto"/>
        <w:rPr>
          <w:rFonts w:ascii="Comic Sans MS" w:eastAsia="Times New Roman" w:hAnsi="Comic Sans MS" w:cs="Times New Roman"/>
          <w:color w:val="000000"/>
          <w:sz w:val="20"/>
          <w:szCs w:val="20"/>
          <w:lang w:eastAsia="en-GB"/>
        </w:rPr>
      </w:pPr>
    </w:p>
    <w:p w14:paraId="766909DD" w14:textId="77777777" w:rsidR="00483313" w:rsidRPr="00680755" w:rsidRDefault="00483313" w:rsidP="00483313">
      <w:pPr>
        <w:spacing w:before="100" w:beforeAutospacing="1" w:after="100" w:afterAutospacing="1" w:line="240" w:lineRule="auto"/>
        <w:rPr>
          <w:rFonts w:ascii="Comic Sans MS" w:eastAsia="Times New Roman" w:hAnsi="Comic Sans MS" w:cs="Times New Roman"/>
          <w:color w:val="000000"/>
          <w:sz w:val="20"/>
          <w:szCs w:val="20"/>
          <w:lang w:eastAsia="en-GB"/>
        </w:rPr>
      </w:pPr>
    </w:p>
    <w:p w14:paraId="3FCD5B0F" w14:textId="77777777" w:rsidR="00680755" w:rsidRDefault="00680755"/>
    <w:sectPr w:rsidR="006807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03CBD"/>
    <w:multiLevelType w:val="multilevel"/>
    <w:tmpl w:val="A890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755"/>
    <w:rsid w:val="00483313"/>
    <w:rsid w:val="00680755"/>
    <w:rsid w:val="00B93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0EAD6"/>
  <w15:chartTrackingRefBased/>
  <w15:docId w15:val="{A786B0A5-CB9C-482F-9CED-0541589C8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80755"/>
    <w:rPr>
      <w:b/>
      <w:bCs/>
    </w:rPr>
  </w:style>
  <w:style w:type="paragraph" w:styleId="ListParagraph">
    <w:name w:val="List Paragraph"/>
    <w:basedOn w:val="Normal"/>
    <w:uiPriority w:val="34"/>
    <w:qFormat/>
    <w:rsid w:val="004833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940374">
      <w:bodyDiv w:val="1"/>
      <w:marLeft w:val="0"/>
      <w:marRight w:val="0"/>
      <w:marTop w:val="0"/>
      <w:marBottom w:val="0"/>
      <w:divBdr>
        <w:top w:val="none" w:sz="0" w:space="0" w:color="auto"/>
        <w:left w:val="none" w:sz="0" w:space="0" w:color="auto"/>
        <w:bottom w:val="none" w:sz="0" w:space="0" w:color="auto"/>
        <w:right w:val="none" w:sz="0" w:space="0" w:color="auto"/>
      </w:divBdr>
      <w:divsChild>
        <w:div w:id="1634407167">
          <w:marLeft w:val="0"/>
          <w:marRight w:val="0"/>
          <w:marTop w:val="0"/>
          <w:marBottom w:val="0"/>
          <w:divBdr>
            <w:top w:val="none" w:sz="0" w:space="0" w:color="auto"/>
            <w:left w:val="none" w:sz="0" w:space="0" w:color="auto"/>
            <w:bottom w:val="none" w:sz="0" w:space="0" w:color="auto"/>
            <w:right w:val="none" w:sz="0" w:space="0" w:color="auto"/>
          </w:divBdr>
        </w:div>
        <w:div w:id="1333601878">
          <w:marLeft w:val="0"/>
          <w:marRight w:val="0"/>
          <w:marTop w:val="0"/>
          <w:marBottom w:val="0"/>
          <w:divBdr>
            <w:top w:val="none" w:sz="0" w:space="0" w:color="auto"/>
            <w:left w:val="none" w:sz="0" w:space="0" w:color="auto"/>
            <w:bottom w:val="none" w:sz="0" w:space="0" w:color="auto"/>
            <w:right w:val="none" w:sz="0" w:space="0" w:color="auto"/>
          </w:divBdr>
        </w:div>
        <w:div w:id="1181551735">
          <w:marLeft w:val="0"/>
          <w:marRight w:val="0"/>
          <w:marTop w:val="0"/>
          <w:marBottom w:val="0"/>
          <w:divBdr>
            <w:top w:val="none" w:sz="0" w:space="0" w:color="auto"/>
            <w:left w:val="none" w:sz="0" w:space="0" w:color="auto"/>
            <w:bottom w:val="none" w:sz="0" w:space="0" w:color="auto"/>
            <w:right w:val="none" w:sz="0" w:space="0" w:color="auto"/>
          </w:divBdr>
        </w:div>
        <w:div w:id="1277520531">
          <w:marLeft w:val="0"/>
          <w:marRight w:val="0"/>
          <w:marTop w:val="0"/>
          <w:marBottom w:val="0"/>
          <w:divBdr>
            <w:top w:val="none" w:sz="0" w:space="0" w:color="auto"/>
            <w:left w:val="none" w:sz="0" w:space="0" w:color="auto"/>
            <w:bottom w:val="none" w:sz="0" w:space="0" w:color="auto"/>
            <w:right w:val="none" w:sz="0" w:space="0" w:color="auto"/>
          </w:divBdr>
        </w:div>
        <w:div w:id="591858936">
          <w:marLeft w:val="0"/>
          <w:marRight w:val="0"/>
          <w:marTop w:val="0"/>
          <w:marBottom w:val="0"/>
          <w:divBdr>
            <w:top w:val="none" w:sz="0" w:space="0" w:color="auto"/>
            <w:left w:val="none" w:sz="0" w:space="0" w:color="auto"/>
            <w:bottom w:val="none" w:sz="0" w:space="0" w:color="auto"/>
            <w:right w:val="none" w:sz="0" w:space="0" w:color="auto"/>
          </w:divBdr>
        </w:div>
        <w:div w:id="1111361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257</Words>
  <Characters>1469</Characters>
  <Application>Microsoft Office Word</Application>
  <DocSecurity>0</DocSecurity>
  <Lines>12</Lines>
  <Paragraphs>3</Paragraphs>
  <ScaleCrop>false</ScaleCrop>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Ashlyn jackson</dc:creator>
  <cp:keywords/>
  <dc:description/>
  <cp:lastModifiedBy>Ashlyn jackson</cp:lastModifiedBy>
  <cp:revision>3</cp:revision>
  <dcterms:created xsi:type="dcterms:W3CDTF">2020-04-14T12:22:00Z</dcterms:created>
  <dcterms:modified xsi:type="dcterms:W3CDTF">2020-04-17T12:38:00Z</dcterms:modified>
</cp:coreProperties>
</file>